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B2158" w14:textId="77777777" w:rsidR="00C41584" w:rsidRPr="005A2F72" w:rsidRDefault="004A1FC2" w:rsidP="00DA79F8">
      <w:pPr>
        <w:pStyle w:val="Ttulo1"/>
        <w:rPr>
          <w:rFonts w:ascii="Arial Narrow" w:hAnsi="Arial Narrow" w:cs="Arial"/>
          <w:sz w:val="24"/>
        </w:rPr>
      </w:pPr>
      <w:r w:rsidRPr="005A2F72">
        <w:rPr>
          <w:rFonts w:ascii="Arial Narrow" w:hAnsi="Arial Narrow" w:cs="Arial"/>
          <w:sz w:val="24"/>
        </w:rPr>
        <w:t xml:space="preserve"> </w:t>
      </w:r>
    </w:p>
    <w:p w14:paraId="7F2AFFB0" w14:textId="77777777" w:rsidR="00C41584" w:rsidRPr="005A2F72" w:rsidRDefault="00C41584" w:rsidP="00DA79F8">
      <w:pPr>
        <w:pStyle w:val="Ttulo1"/>
        <w:rPr>
          <w:rFonts w:ascii="Arial Narrow" w:hAnsi="Arial Narrow" w:cs="Arial"/>
          <w:sz w:val="24"/>
        </w:rPr>
      </w:pPr>
    </w:p>
    <w:p w14:paraId="2F9FF129" w14:textId="77777777" w:rsidR="00C41584" w:rsidRPr="005A2F72" w:rsidRDefault="00C41584" w:rsidP="00DA79F8">
      <w:pPr>
        <w:pStyle w:val="Ttulo1"/>
        <w:rPr>
          <w:rFonts w:ascii="Arial Narrow" w:hAnsi="Arial Narrow" w:cs="Arial"/>
          <w:sz w:val="24"/>
        </w:rPr>
      </w:pPr>
    </w:p>
    <w:p w14:paraId="25F36CDD" w14:textId="77777777" w:rsidR="00C41584" w:rsidRPr="005A2F72" w:rsidRDefault="00C41584" w:rsidP="00DA79F8">
      <w:pPr>
        <w:pStyle w:val="Ttulo1"/>
        <w:rPr>
          <w:rFonts w:ascii="Arial Narrow" w:hAnsi="Arial Narrow" w:cs="Arial"/>
          <w:sz w:val="24"/>
        </w:rPr>
      </w:pPr>
    </w:p>
    <w:p w14:paraId="06A43241" w14:textId="77777777" w:rsidR="00C41584" w:rsidRPr="005A2F72" w:rsidRDefault="00C41584" w:rsidP="00C41584">
      <w:pPr>
        <w:rPr>
          <w:rFonts w:cs="Arial"/>
        </w:rPr>
      </w:pPr>
    </w:p>
    <w:p w14:paraId="6428A487" w14:textId="77777777" w:rsidR="00C41584" w:rsidRPr="005A2F72" w:rsidRDefault="00C41584" w:rsidP="00C41584">
      <w:pPr>
        <w:pStyle w:val="Ttulo1"/>
        <w:rPr>
          <w:rFonts w:ascii="Arial Narrow" w:hAnsi="Arial Narrow" w:cs="Arial"/>
          <w:sz w:val="24"/>
        </w:rPr>
      </w:pPr>
    </w:p>
    <w:p w14:paraId="063CC2BC" w14:textId="77777777" w:rsidR="0067053F" w:rsidRPr="005A2F72" w:rsidRDefault="00E937DA" w:rsidP="00E937DA">
      <w:pPr>
        <w:pStyle w:val="Ttulo1"/>
        <w:tabs>
          <w:tab w:val="left" w:pos="1507"/>
        </w:tabs>
        <w:jc w:val="left"/>
        <w:rPr>
          <w:rFonts w:ascii="Arial Narrow" w:hAnsi="Arial Narrow" w:cs="Arial"/>
          <w:sz w:val="24"/>
        </w:rPr>
      </w:pPr>
      <w:r w:rsidRPr="005A2F72">
        <w:rPr>
          <w:rFonts w:ascii="Arial Narrow" w:hAnsi="Arial Narrow" w:cs="Arial"/>
          <w:sz w:val="24"/>
        </w:rPr>
        <w:tab/>
      </w:r>
    </w:p>
    <w:p w14:paraId="64076B27" w14:textId="77777777" w:rsidR="00B37F8D" w:rsidRPr="005A2F72" w:rsidRDefault="00B37F8D" w:rsidP="005437DE">
      <w:pPr>
        <w:pStyle w:val="Ttulo1"/>
        <w:rPr>
          <w:rFonts w:ascii="Arial Narrow" w:hAnsi="Arial Narrow" w:cs="Arial"/>
          <w:sz w:val="24"/>
        </w:rPr>
      </w:pPr>
    </w:p>
    <w:p w14:paraId="0BA6B49A" w14:textId="77777777" w:rsidR="005437DE" w:rsidRPr="005A2F72" w:rsidRDefault="00B37F8D" w:rsidP="005437DE">
      <w:pPr>
        <w:pStyle w:val="Ttulo1"/>
        <w:rPr>
          <w:rFonts w:ascii="Arial Narrow" w:hAnsi="Arial Narrow" w:cs="Arial"/>
          <w:sz w:val="24"/>
        </w:rPr>
      </w:pPr>
      <w:r w:rsidRPr="005A2F72">
        <w:rPr>
          <w:rFonts w:ascii="Arial Narrow" w:hAnsi="Arial Narrow" w:cs="Arial"/>
          <w:sz w:val="24"/>
        </w:rPr>
        <w:t xml:space="preserve">RESOLUCIÓN NÚMERO </w:t>
      </w:r>
      <w:r w:rsidR="005437DE" w:rsidRPr="005A2F72">
        <w:rPr>
          <w:rFonts w:ascii="Arial Narrow" w:hAnsi="Arial Narrow" w:cs="Arial"/>
          <w:sz w:val="24"/>
        </w:rPr>
        <w:t xml:space="preserve">                     </w:t>
      </w:r>
    </w:p>
    <w:p w14:paraId="156B2DF9" w14:textId="77777777" w:rsidR="005437DE" w:rsidRPr="005A2F72" w:rsidRDefault="005437DE" w:rsidP="005437DE">
      <w:pPr>
        <w:rPr>
          <w:rFonts w:cs="Arial"/>
        </w:rPr>
      </w:pPr>
    </w:p>
    <w:p w14:paraId="4BCF5B82" w14:textId="77777777" w:rsidR="005437DE" w:rsidRPr="005A2F72" w:rsidRDefault="005437DE" w:rsidP="005437DE">
      <w:pPr>
        <w:jc w:val="center"/>
        <w:rPr>
          <w:rFonts w:cs="Arial"/>
          <w:b/>
        </w:rPr>
      </w:pPr>
      <w:r w:rsidRPr="005A2F72">
        <w:rPr>
          <w:rFonts w:cs="Arial"/>
          <w:b/>
        </w:rPr>
        <w:t>(                                                )</w:t>
      </w:r>
    </w:p>
    <w:p w14:paraId="6CF670F3" w14:textId="77777777" w:rsidR="002B2EAD" w:rsidRDefault="002B2EAD" w:rsidP="00B53F5C">
      <w:pPr>
        <w:jc w:val="both"/>
        <w:rPr>
          <w:rFonts w:cs="Arial"/>
          <w:i/>
        </w:rPr>
      </w:pPr>
    </w:p>
    <w:p w14:paraId="45581B9B" w14:textId="2EA6F83A" w:rsidR="00B53F5C" w:rsidRPr="00B53F5C" w:rsidRDefault="00B53F5C" w:rsidP="00262403">
      <w:pPr>
        <w:jc w:val="center"/>
        <w:rPr>
          <w:rFonts w:cs="Arial"/>
          <w:i/>
        </w:rPr>
      </w:pPr>
      <w:r w:rsidRPr="00B53F5C">
        <w:rPr>
          <w:rFonts w:cs="Arial"/>
          <w:i/>
        </w:rPr>
        <w:t>Por la cual se modifica la Resolución No 831 del 27 de noviembre de 2015 por la cual se establecen los criterios para acreditar la capacidad económica, por parte de los interesados en el marco de las nuevas solicitudes de contratos de concesión minera; las cesiones de derechos y las cesiones de áreas de qué trata el artículo 22 de la Ley 1753 de 2015</w:t>
      </w:r>
      <w:r w:rsidR="009B79F6">
        <w:rPr>
          <w:rFonts w:cs="Arial"/>
          <w:i/>
        </w:rPr>
        <w:t xml:space="preserve"> y se toman otras determinaciones</w:t>
      </w:r>
      <w:r w:rsidRPr="00B53F5C">
        <w:rPr>
          <w:rFonts w:cs="Arial"/>
          <w:i/>
        </w:rPr>
        <w:t>.</w:t>
      </w:r>
    </w:p>
    <w:p w14:paraId="6027D090" w14:textId="77777777" w:rsidR="00FA6D97" w:rsidRPr="00B53F5C" w:rsidRDefault="00FA6D97" w:rsidP="00B53F5C">
      <w:pPr>
        <w:jc w:val="both"/>
        <w:rPr>
          <w:rFonts w:cs="Arial"/>
        </w:rPr>
      </w:pPr>
    </w:p>
    <w:p w14:paraId="72791A8C" w14:textId="77777777" w:rsidR="00B53F5C" w:rsidRPr="00262403" w:rsidRDefault="00262403" w:rsidP="002B2EAD">
      <w:pPr>
        <w:jc w:val="center"/>
        <w:rPr>
          <w:rFonts w:cs="Arial"/>
          <w:b/>
        </w:rPr>
      </w:pPr>
      <w:r w:rsidRPr="00262403">
        <w:rPr>
          <w:rFonts w:cs="Arial"/>
          <w:b/>
        </w:rPr>
        <w:t>LA PRESIDENTE DE LA AGENCIA NACIONAL DE MINERÍA</w:t>
      </w:r>
    </w:p>
    <w:p w14:paraId="2AFC5ED4" w14:textId="77777777" w:rsidR="002B2EAD" w:rsidRDefault="002B2EAD" w:rsidP="00B53F5C">
      <w:pPr>
        <w:jc w:val="both"/>
        <w:rPr>
          <w:rFonts w:cs="Arial"/>
        </w:rPr>
      </w:pPr>
    </w:p>
    <w:p w14:paraId="2ECEA922" w14:textId="568D951F" w:rsidR="00B53F5C" w:rsidRPr="00B53F5C" w:rsidRDefault="00B53F5C" w:rsidP="00B53F5C">
      <w:pPr>
        <w:jc w:val="both"/>
        <w:rPr>
          <w:rFonts w:cs="Arial"/>
        </w:rPr>
      </w:pPr>
      <w:r w:rsidRPr="00B53F5C">
        <w:rPr>
          <w:rFonts w:cs="Arial"/>
        </w:rPr>
        <w:t xml:space="preserve">En ejercicio de sus facultades legales, en especial las contempladas en los artículos 3º y 10 numerales 1, 3 y 12 del Decreto ley 4134 de 2011 y el artículo 317 de la Ley 685 de 2001, y </w:t>
      </w:r>
    </w:p>
    <w:p w14:paraId="493B4715" w14:textId="77777777" w:rsidR="00FA6D97" w:rsidRPr="00B53F5C" w:rsidRDefault="00FA6D97" w:rsidP="00B53F5C">
      <w:pPr>
        <w:jc w:val="both"/>
        <w:rPr>
          <w:rFonts w:cs="Arial"/>
        </w:rPr>
      </w:pPr>
    </w:p>
    <w:p w14:paraId="0222C048" w14:textId="77777777" w:rsidR="00B53F5C" w:rsidRPr="002B2EAD" w:rsidRDefault="00B53F5C" w:rsidP="002B2EAD">
      <w:pPr>
        <w:jc w:val="center"/>
        <w:rPr>
          <w:rFonts w:cs="Arial"/>
          <w:b/>
        </w:rPr>
      </w:pPr>
      <w:r w:rsidRPr="002B2EAD">
        <w:rPr>
          <w:rFonts w:cs="Arial"/>
          <w:b/>
        </w:rPr>
        <w:t>CONSIDERANDO:</w:t>
      </w:r>
    </w:p>
    <w:p w14:paraId="0A3740DC" w14:textId="77777777" w:rsidR="00FA6D97" w:rsidRPr="00B53F5C" w:rsidRDefault="00FA6D97" w:rsidP="00B53F5C">
      <w:pPr>
        <w:jc w:val="both"/>
        <w:rPr>
          <w:rFonts w:cs="Arial"/>
        </w:rPr>
      </w:pPr>
    </w:p>
    <w:p w14:paraId="3727392B" w14:textId="200B27FF" w:rsidR="00B53F5C" w:rsidRPr="00B53F5C" w:rsidRDefault="00B53F5C" w:rsidP="00B53F5C">
      <w:pPr>
        <w:jc w:val="both"/>
        <w:rPr>
          <w:rFonts w:cs="Arial"/>
        </w:rPr>
      </w:pPr>
      <w:r w:rsidRPr="00B53F5C">
        <w:rPr>
          <w:rFonts w:cs="Arial"/>
        </w:rPr>
        <w:t>Que el Decreto ley 4134 de 2011 creó la Agencia Nacional de Minería (ANM) con el objeto de administrar integralmente los recursos minerales de propiedad del Estado, promover el aprovechamiento óptimo y sostenible de los recursos mineros de conformidad con las normas pertinentes y en coordinación con las autoridades ambientales en los temas que lo requieran, lo mismo que hacer seguimiento a los títulos mineros cuando le sea delegada esta función por el Ministerio de Minas y Energía de conformidad con la ley.</w:t>
      </w:r>
    </w:p>
    <w:p w14:paraId="76C8EC4D" w14:textId="77777777" w:rsidR="00B53F5C" w:rsidRPr="00B53F5C" w:rsidRDefault="00B53F5C" w:rsidP="00B53F5C">
      <w:pPr>
        <w:jc w:val="both"/>
        <w:rPr>
          <w:rFonts w:cs="Arial"/>
        </w:rPr>
      </w:pPr>
    </w:p>
    <w:p w14:paraId="151E4355" w14:textId="71ED9E8D" w:rsidR="00B53F5C" w:rsidRPr="00B53F5C" w:rsidRDefault="00B53F5C" w:rsidP="00B53F5C">
      <w:pPr>
        <w:jc w:val="both"/>
        <w:rPr>
          <w:rFonts w:cs="Arial"/>
        </w:rPr>
      </w:pPr>
      <w:r w:rsidRPr="00B53F5C">
        <w:rPr>
          <w:rFonts w:cs="Arial"/>
        </w:rPr>
        <w:t>Que los numerales 1, 2 y 3 del artículo 4º del Decreto ley número 4134 de 2011, establecen que la Agencia Nacional de Minería (ANM) ejerce las funciones de autoridad minera o concedente en el territorio nacional, en ejercicio de las cuales deberá promover, celebrar, administrar y hacer seguimiento a los contratos de concesión y demás títulos mineros, para la exploración y explotación de minerales de propiedad del Estado.</w:t>
      </w:r>
    </w:p>
    <w:p w14:paraId="4509C302" w14:textId="77777777" w:rsidR="00B53F5C" w:rsidRPr="00B53F5C" w:rsidRDefault="00B53F5C" w:rsidP="00B53F5C">
      <w:pPr>
        <w:jc w:val="both"/>
        <w:rPr>
          <w:rFonts w:cs="Arial"/>
        </w:rPr>
      </w:pPr>
    </w:p>
    <w:p w14:paraId="0CF4E198" w14:textId="44ACA291" w:rsidR="00DD3A2D" w:rsidRPr="00B53F5C" w:rsidRDefault="00B53F5C" w:rsidP="00A4053E">
      <w:pPr>
        <w:jc w:val="both"/>
        <w:rPr>
          <w:rFonts w:cs="Arial"/>
        </w:rPr>
      </w:pPr>
      <w:r w:rsidRPr="00B53F5C">
        <w:rPr>
          <w:rFonts w:cs="Arial"/>
        </w:rPr>
        <w:t>Que el Gobierno Nacional expidió el Decreto 1666 del 21 de octubre de 2016, “</w:t>
      </w:r>
      <w:r w:rsidRPr="00B53F5C">
        <w:rPr>
          <w:rFonts w:cs="Arial"/>
          <w:i/>
        </w:rPr>
        <w:t>Por el cual se adiciona el Decreto Único Reglamentario del Sector Administrativo de Minas y Energía, 1073 de 2015, relacionado con la clasificación Minera</w:t>
      </w:r>
      <w:r w:rsidRPr="00B53F5C">
        <w:rPr>
          <w:rFonts w:cs="Arial"/>
        </w:rPr>
        <w:t>”</w:t>
      </w:r>
    </w:p>
    <w:p w14:paraId="297F2FAE" w14:textId="77777777" w:rsidR="00B53F5C" w:rsidRPr="00B53F5C" w:rsidRDefault="00B53F5C" w:rsidP="00B53F5C">
      <w:pPr>
        <w:jc w:val="both"/>
        <w:rPr>
          <w:rFonts w:cs="Arial"/>
        </w:rPr>
      </w:pPr>
    </w:p>
    <w:p w14:paraId="0F54E72D" w14:textId="769DD5E2" w:rsidR="00B53F5C" w:rsidRPr="00B53F5C" w:rsidRDefault="00B53F5C" w:rsidP="00B53F5C">
      <w:pPr>
        <w:jc w:val="both"/>
        <w:rPr>
          <w:rFonts w:cs="Arial"/>
        </w:rPr>
      </w:pPr>
      <w:r w:rsidRPr="00B53F5C">
        <w:rPr>
          <w:rFonts w:cs="Arial"/>
        </w:rPr>
        <w:t>Que en consecuencia, se hace necesario fijar los criterios para acreditar la capacidad económica, por parte de los interesados en el marco de las nuevas solicitudes de contratos de concesión minera; las cesiones de derechos y las cesiones de áreas de qué trata el artículo 22 de la Ley 1753 de 2015, atendiendo dicha clasificación.</w:t>
      </w:r>
    </w:p>
    <w:p w14:paraId="67FCDC61" w14:textId="77777777" w:rsidR="00B665A4" w:rsidRPr="00B53F5C" w:rsidRDefault="00B665A4" w:rsidP="00B53F5C">
      <w:pPr>
        <w:jc w:val="both"/>
        <w:rPr>
          <w:rFonts w:cs="Arial"/>
        </w:rPr>
      </w:pPr>
    </w:p>
    <w:p w14:paraId="6A9F6089" w14:textId="77777777" w:rsidR="00B53F5C" w:rsidRPr="00B53F5C" w:rsidRDefault="00B53F5C" w:rsidP="00B53F5C">
      <w:pPr>
        <w:jc w:val="both"/>
        <w:rPr>
          <w:rFonts w:cs="Arial"/>
        </w:rPr>
      </w:pPr>
      <w:r w:rsidRPr="00B53F5C">
        <w:rPr>
          <w:rFonts w:cs="Arial"/>
        </w:rPr>
        <w:t>Que por lo expuesto,</w:t>
      </w:r>
    </w:p>
    <w:p w14:paraId="7F4745CD" w14:textId="77777777" w:rsidR="00FA6D97" w:rsidRDefault="00FA6D97" w:rsidP="002B2EAD">
      <w:pPr>
        <w:jc w:val="center"/>
        <w:rPr>
          <w:rFonts w:cs="Arial"/>
          <w:b/>
        </w:rPr>
      </w:pPr>
    </w:p>
    <w:p w14:paraId="6C4DC819" w14:textId="77777777" w:rsidR="00B53F5C" w:rsidRPr="002B2EAD" w:rsidRDefault="00B53F5C" w:rsidP="002B2EAD">
      <w:pPr>
        <w:jc w:val="center"/>
        <w:rPr>
          <w:rFonts w:cs="Arial"/>
          <w:b/>
        </w:rPr>
      </w:pPr>
      <w:r w:rsidRPr="002B2EAD">
        <w:rPr>
          <w:rFonts w:cs="Arial"/>
          <w:b/>
        </w:rPr>
        <w:t>RESUELVE:</w:t>
      </w:r>
    </w:p>
    <w:p w14:paraId="24D278FB" w14:textId="2DE56693" w:rsidR="006C274A" w:rsidRPr="006C274A" w:rsidRDefault="006C274A" w:rsidP="006C274A">
      <w:pPr>
        <w:jc w:val="both"/>
        <w:rPr>
          <w:rFonts w:cs="Arial"/>
        </w:rPr>
      </w:pPr>
    </w:p>
    <w:p w14:paraId="3977F1A7" w14:textId="77777777" w:rsidR="00B53F5C" w:rsidRPr="00B53F5C" w:rsidRDefault="00B53F5C" w:rsidP="00B53F5C">
      <w:pPr>
        <w:jc w:val="both"/>
        <w:rPr>
          <w:rFonts w:cs="Arial"/>
        </w:rPr>
      </w:pPr>
      <w:r w:rsidRPr="002B2EAD">
        <w:rPr>
          <w:rFonts w:cs="Arial"/>
          <w:b/>
        </w:rPr>
        <w:lastRenderedPageBreak/>
        <w:t>Artículo 1.</w:t>
      </w:r>
      <w:r w:rsidRPr="00B53F5C">
        <w:rPr>
          <w:rFonts w:cs="Arial"/>
        </w:rPr>
        <w:t xml:space="preserve"> Modificar el artículo 3º de la Resolución 831 de 2015 de la ANM, el cual quedará así:</w:t>
      </w:r>
    </w:p>
    <w:p w14:paraId="497E5D8C" w14:textId="77777777" w:rsidR="00B53F5C" w:rsidRPr="00B53F5C" w:rsidRDefault="00B53F5C" w:rsidP="00B53F5C">
      <w:pPr>
        <w:jc w:val="both"/>
        <w:rPr>
          <w:rFonts w:cs="Arial"/>
        </w:rPr>
      </w:pPr>
    </w:p>
    <w:p w14:paraId="0FD7A173" w14:textId="189C03E3" w:rsidR="00B53F5C" w:rsidRPr="00B53F5C" w:rsidRDefault="00B53F5C" w:rsidP="00B52F1B">
      <w:pPr>
        <w:ind w:left="680"/>
        <w:jc w:val="both"/>
        <w:rPr>
          <w:rFonts w:cs="Arial"/>
        </w:rPr>
      </w:pPr>
      <w:r w:rsidRPr="002B2EAD">
        <w:rPr>
          <w:rFonts w:cs="Arial"/>
          <w:b/>
        </w:rPr>
        <w:t>Artículo 3° Documentación para soportar la capacidad económica</w:t>
      </w:r>
      <w:r w:rsidRPr="00B52F1B">
        <w:rPr>
          <w:rFonts w:cs="Arial"/>
        </w:rPr>
        <w:t>.</w:t>
      </w:r>
      <w:r w:rsidRPr="00B53F5C">
        <w:rPr>
          <w:rFonts w:cs="Arial"/>
        </w:rPr>
        <w:t xml:space="preserve"> Los interesados en la celebración de un contrato de concesión minera, en la cesión de derechos, en la cesión de áreas, deberán presentar a la Autoridad Minera, al momento de la radicación del trámite, dependiendo de su calidad de persona natural o persona jurídica, junto con los demás documentos técnicos y jurídicos, los siguientes documentos:</w:t>
      </w:r>
    </w:p>
    <w:p w14:paraId="5E59673B" w14:textId="6602114E" w:rsidR="00B53F5C" w:rsidRPr="00B53F5C" w:rsidRDefault="00B53F5C" w:rsidP="0081475D">
      <w:pPr>
        <w:ind w:left="680"/>
        <w:jc w:val="both"/>
        <w:rPr>
          <w:rFonts w:cs="Arial"/>
        </w:rPr>
      </w:pPr>
    </w:p>
    <w:p w14:paraId="26DA33F4" w14:textId="56D93639" w:rsidR="00B53F5C" w:rsidRPr="00B52F1B" w:rsidRDefault="00B53F5C" w:rsidP="00B52F1B">
      <w:pPr>
        <w:ind w:left="680"/>
        <w:jc w:val="both"/>
        <w:rPr>
          <w:rFonts w:cs="Arial"/>
        </w:rPr>
      </w:pPr>
      <w:r w:rsidRPr="00B52F1B">
        <w:rPr>
          <w:rFonts w:cs="Arial"/>
          <w:b/>
        </w:rPr>
        <w:t>PEQUEÑA, MEDIANA Y GRAN MINERIA:</w:t>
      </w:r>
      <w:r w:rsidRPr="00B52F1B">
        <w:rPr>
          <w:rFonts w:cs="Arial"/>
        </w:rPr>
        <w:t xml:space="preserve"> Las solicitudes de </w:t>
      </w:r>
      <w:r w:rsidR="002B2EAD" w:rsidRPr="00B52F1B">
        <w:rPr>
          <w:rFonts w:cs="Arial"/>
        </w:rPr>
        <w:t>contratos de concesión minera; las cesiones de derechos y las cesiones de áreas</w:t>
      </w:r>
      <w:r w:rsidRPr="00B52F1B">
        <w:rPr>
          <w:rFonts w:cs="Arial"/>
        </w:rPr>
        <w:t xml:space="preserve"> que se clasifiquen dentro de estos rangos según el artículo 1°, numeral 2.2.5.1.5.4 y </w:t>
      </w:r>
      <w:r w:rsidR="00FA6D97" w:rsidRPr="00B52F1B">
        <w:rPr>
          <w:rFonts w:cs="Arial"/>
        </w:rPr>
        <w:t xml:space="preserve">2.2.5.1.5.5. del </w:t>
      </w:r>
      <w:r w:rsidRPr="00B52F1B">
        <w:rPr>
          <w:rFonts w:cs="Arial"/>
        </w:rPr>
        <w:t>Decreto 1666 de 2016, deberán aportar los siguientes documentos, en medio físico o digital, aprobado por la Agencia, según su calidad:</w:t>
      </w:r>
    </w:p>
    <w:p w14:paraId="1C07D23D" w14:textId="77777777" w:rsidR="00B53F5C" w:rsidRPr="00B53F5C" w:rsidRDefault="00B53F5C" w:rsidP="0081475D">
      <w:pPr>
        <w:ind w:left="680"/>
        <w:jc w:val="both"/>
        <w:rPr>
          <w:rFonts w:cs="Arial"/>
        </w:rPr>
      </w:pPr>
    </w:p>
    <w:p w14:paraId="73192348" w14:textId="77777777" w:rsidR="00B53F5C" w:rsidRPr="002B2EAD" w:rsidRDefault="00B53F5C" w:rsidP="00B52F1B">
      <w:pPr>
        <w:ind w:left="680"/>
        <w:jc w:val="both"/>
        <w:rPr>
          <w:rFonts w:cs="Arial"/>
          <w:b/>
        </w:rPr>
      </w:pPr>
      <w:r w:rsidRPr="002B2EAD">
        <w:rPr>
          <w:rFonts w:cs="Arial"/>
          <w:b/>
        </w:rPr>
        <w:t>A. Persona natural del régimen simplificado:</w:t>
      </w:r>
    </w:p>
    <w:p w14:paraId="266B790B" w14:textId="77777777" w:rsidR="00B53F5C" w:rsidRPr="00B53F5C" w:rsidRDefault="00B53F5C" w:rsidP="0081475D">
      <w:pPr>
        <w:ind w:left="680"/>
        <w:jc w:val="both"/>
        <w:rPr>
          <w:rFonts w:cs="Arial"/>
        </w:rPr>
      </w:pPr>
    </w:p>
    <w:p w14:paraId="040F6674" w14:textId="2CBBB9C4" w:rsidR="00B53F5C" w:rsidRPr="00B53F5C" w:rsidRDefault="00B53F5C" w:rsidP="00B52F1B">
      <w:pPr>
        <w:ind w:left="680"/>
        <w:jc w:val="both"/>
        <w:rPr>
          <w:rFonts w:cs="Arial"/>
        </w:rPr>
      </w:pPr>
      <w:r w:rsidRPr="0081475D">
        <w:rPr>
          <w:rFonts w:cs="Arial"/>
          <w:b/>
        </w:rPr>
        <w:t>A.1.</w:t>
      </w:r>
      <w:r w:rsidRPr="00B53F5C">
        <w:rPr>
          <w:rFonts w:cs="Arial"/>
        </w:rPr>
        <w:t xml:space="preserve"> </w:t>
      </w:r>
      <w:r w:rsidRPr="0081475D">
        <w:rPr>
          <w:rFonts w:cs="Arial"/>
          <w:b/>
        </w:rPr>
        <w:t>Declaración de renta</w:t>
      </w:r>
      <w:r w:rsidRPr="00B53F5C">
        <w:rPr>
          <w:rFonts w:cs="Arial"/>
        </w:rPr>
        <w:t xml:space="preserve"> en caso de que el solicitante esté obligado a declarar según el Estatuto Tributario, correspondiente al último periodo fiscal declarado con respecto a la fecha de la radicación del trámite de contrato de concesión o cesión.</w:t>
      </w:r>
    </w:p>
    <w:p w14:paraId="5DDA203E" w14:textId="77777777" w:rsidR="00B53F5C" w:rsidRDefault="00B53F5C" w:rsidP="00B52F1B">
      <w:pPr>
        <w:ind w:left="680"/>
        <w:jc w:val="both"/>
        <w:rPr>
          <w:rFonts w:cs="Arial"/>
          <w:b/>
        </w:rPr>
      </w:pPr>
    </w:p>
    <w:p w14:paraId="46134490" w14:textId="63324EAF" w:rsidR="00B53F5C" w:rsidRPr="00B53F5C" w:rsidRDefault="00B53F5C" w:rsidP="00B52F1B">
      <w:pPr>
        <w:ind w:left="680"/>
        <w:jc w:val="both"/>
        <w:rPr>
          <w:rFonts w:cs="Arial"/>
        </w:rPr>
      </w:pPr>
      <w:r w:rsidRPr="0081475D">
        <w:rPr>
          <w:rFonts w:cs="Arial"/>
          <w:b/>
        </w:rPr>
        <w:t>A.2.</w:t>
      </w:r>
      <w:r w:rsidRPr="00B53F5C">
        <w:rPr>
          <w:rFonts w:cs="Arial"/>
        </w:rPr>
        <w:t xml:space="preserve"> </w:t>
      </w:r>
      <w:r w:rsidR="0081475D" w:rsidRPr="0081475D">
        <w:rPr>
          <w:rFonts w:cs="Arial"/>
          <w:b/>
        </w:rPr>
        <w:t>Certificación de ingresos.</w:t>
      </w:r>
      <w:r w:rsidR="0081475D">
        <w:rPr>
          <w:rFonts w:cs="Arial"/>
        </w:rPr>
        <w:t xml:space="preserve"> </w:t>
      </w:r>
      <w:r w:rsidRPr="00B53F5C">
        <w:rPr>
          <w:rFonts w:cs="Arial"/>
        </w:rPr>
        <w:t xml:space="preserve">Acreditar los ingresos necesarios para desarrollar el proyecto minero mediante certificación de ingresos expedida por un contador titulado, quien deberá acompañarla con fotocopia simple de la matrícula profesional y el certificado de antecedentes disciplinarios vigente expedido por la Junta Central de Contadores. En dicha certificación debe constar la actividad generadora y la cuantía anual o mensual de los mismos. Quienes estén obligados a llevar libros de contabilidad, deberán presentar los Estados Financieros elaborados de conformidad con el Decreto 2649 de 1993 o demás normas que la sustituyan, modifiquen o adicionen. Las personas naturales dependientes sin otros ingresos que certificar, presentarán el certificado de ingresos y retenciones expedido por el empleador y deberá estar firmado por el proponente. Estos documentos deben corresponder al periodo fiscal anterior a la radicación del trámite de contrato de concesión o cesión. </w:t>
      </w:r>
    </w:p>
    <w:p w14:paraId="6C3A1915" w14:textId="77777777" w:rsidR="00B53F5C" w:rsidRPr="00B53F5C" w:rsidRDefault="00B53F5C" w:rsidP="0081475D">
      <w:pPr>
        <w:ind w:left="680"/>
        <w:jc w:val="both"/>
        <w:rPr>
          <w:rFonts w:cs="Arial"/>
        </w:rPr>
      </w:pPr>
    </w:p>
    <w:p w14:paraId="0BE1337E" w14:textId="77777777" w:rsidR="00B53F5C" w:rsidRPr="00B53F5C" w:rsidRDefault="00B53F5C" w:rsidP="00B52F1B">
      <w:pPr>
        <w:ind w:left="680"/>
        <w:jc w:val="both"/>
        <w:rPr>
          <w:rFonts w:cs="Arial"/>
        </w:rPr>
      </w:pPr>
      <w:r w:rsidRPr="00925647">
        <w:rPr>
          <w:rFonts w:cs="Arial"/>
          <w:b/>
        </w:rPr>
        <w:t xml:space="preserve">A.3. </w:t>
      </w:r>
      <w:r w:rsidRPr="0081475D">
        <w:rPr>
          <w:rFonts w:cs="Arial"/>
          <w:b/>
        </w:rPr>
        <w:t>Extractos bancarios</w:t>
      </w:r>
      <w:r w:rsidRPr="00B53F5C">
        <w:rPr>
          <w:rFonts w:cs="Arial"/>
        </w:rPr>
        <w:t xml:space="preserve"> de los últimos tres (3) meses anteriores a la presentación de la documentación ante la Autoridad Minera.</w:t>
      </w:r>
    </w:p>
    <w:p w14:paraId="59811BCC" w14:textId="77777777" w:rsidR="00B53F5C" w:rsidRPr="00B53F5C" w:rsidRDefault="00B53F5C" w:rsidP="0081475D">
      <w:pPr>
        <w:ind w:left="680"/>
        <w:jc w:val="both"/>
        <w:rPr>
          <w:rFonts w:cs="Arial"/>
        </w:rPr>
      </w:pPr>
    </w:p>
    <w:p w14:paraId="491455B3" w14:textId="77777777" w:rsidR="00B53F5C" w:rsidRPr="00B53F5C" w:rsidRDefault="00B53F5C" w:rsidP="00B52F1B">
      <w:pPr>
        <w:ind w:left="680"/>
        <w:jc w:val="both"/>
        <w:rPr>
          <w:rFonts w:cs="Arial"/>
        </w:rPr>
      </w:pPr>
      <w:r w:rsidRPr="00925647">
        <w:rPr>
          <w:rFonts w:cs="Arial"/>
          <w:b/>
        </w:rPr>
        <w:t>A.4. Registro Único Tributario - RUT</w:t>
      </w:r>
      <w:r w:rsidRPr="00B53F5C">
        <w:rPr>
          <w:rFonts w:cs="Arial"/>
        </w:rPr>
        <w:t xml:space="preserve"> actualizado con fecha de expedición no superior a treinta (30) días a la fecha de presentación de la propuesta o cesión.</w:t>
      </w:r>
    </w:p>
    <w:p w14:paraId="2C287FC8" w14:textId="77777777" w:rsidR="00B53F5C" w:rsidRPr="00B53F5C" w:rsidRDefault="00B53F5C" w:rsidP="0081475D">
      <w:pPr>
        <w:ind w:left="680"/>
        <w:jc w:val="both"/>
        <w:rPr>
          <w:rFonts w:cs="Arial"/>
        </w:rPr>
      </w:pPr>
    </w:p>
    <w:p w14:paraId="28BAE7A3" w14:textId="77777777" w:rsidR="00B53F5C" w:rsidRPr="002B2EAD" w:rsidRDefault="00B53F5C" w:rsidP="00B52F1B">
      <w:pPr>
        <w:ind w:left="680"/>
        <w:jc w:val="both"/>
        <w:rPr>
          <w:rFonts w:cs="Arial"/>
          <w:b/>
        </w:rPr>
      </w:pPr>
      <w:r w:rsidRPr="002B2EAD">
        <w:rPr>
          <w:rFonts w:cs="Arial"/>
          <w:b/>
        </w:rPr>
        <w:t>B. Persona natural del régimen común obligada a llevar contabilidad y persona jurídica:</w:t>
      </w:r>
    </w:p>
    <w:p w14:paraId="255512BC" w14:textId="77777777" w:rsidR="00B53F5C" w:rsidRPr="00B53F5C" w:rsidRDefault="00B53F5C" w:rsidP="0081475D">
      <w:pPr>
        <w:ind w:left="680"/>
        <w:jc w:val="both"/>
        <w:rPr>
          <w:rFonts w:cs="Arial"/>
        </w:rPr>
      </w:pPr>
    </w:p>
    <w:p w14:paraId="4BBC8AD1" w14:textId="3A81EA37" w:rsidR="00B53F5C" w:rsidRPr="00B53F5C" w:rsidRDefault="00B53F5C" w:rsidP="00B52F1B">
      <w:pPr>
        <w:ind w:left="680"/>
        <w:jc w:val="both"/>
        <w:rPr>
          <w:rFonts w:cs="Arial"/>
        </w:rPr>
      </w:pPr>
      <w:r w:rsidRPr="00925647">
        <w:rPr>
          <w:rFonts w:cs="Arial"/>
          <w:b/>
        </w:rPr>
        <w:t>B.1. Estados Financieros</w:t>
      </w:r>
      <w:r w:rsidRPr="00B53F5C">
        <w:rPr>
          <w:rFonts w:cs="Arial"/>
        </w:rPr>
        <w:t xml:space="preserve"> certificados y/o dictaminados de conformidad con lo establecido en el Decreto 2649 de 1993 o demás normas que lo sustituyan, modifiquen o adicionen; correspondientes al periodo fiscal anterior a la radicación </w:t>
      </w:r>
      <w:r w:rsidRPr="00B53F5C">
        <w:rPr>
          <w:rFonts w:cs="Arial"/>
        </w:rPr>
        <w:lastRenderedPageBreak/>
        <w:t>del trámite de contrato de concesión o cesión. Las sociedades subordinadas o controladas podrán presentar los estados financieros de la matriz o controlante.</w:t>
      </w:r>
    </w:p>
    <w:p w14:paraId="1B264992" w14:textId="77777777" w:rsidR="00B53F5C" w:rsidRPr="00B53F5C" w:rsidRDefault="00B53F5C" w:rsidP="0081475D">
      <w:pPr>
        <w:ind w:left="680"/>
        <w:jc w:val="both"/>
        <w:rPr>
          <w:rFonts w:cs="Arial"/>
        </w:rPr>
      </w:pPr>
    </w:p>
    <w:p w14:paraId="26E1311E" w14:textId="77777777" w:rsidR="00B53F5C" w:rsidRPr="00B53F5C" w:rsidRDefault="00B53F5C" w:rsidP="00B52F1B">
      <w:pPr>
        <w:ind w:left="680"/>
        <w:jc w:val="both"/>
        <w:rPr>
          <w:rFonts w:cs="Arial"/>
        </w:rPr>
      </w:pPr>
      <w:r w:rsidRPr="00925647">
        <w:rPr>
          <w:rFonts w:cs="Arial"/>
          <w:b/>
        </w:rPr>
        <w:t>B.2. Certificado de existencia y representación legal</w:t>
      </w:r>
      <w:r w:rsidRPr="00B53F5C">
        <w:rPr>
          <w:rFonts w:cs="Arial"/>
        </w:rPr>
        <w:t xml:space="preserve"> de la sociedad con una vigencia no mayor a treinta (30) días.</w:t>
      </w:r>
    </w:p>
    <w:p w14:paraId="282625E4" w14:textId="77777777" w:rsidR="00B53F5C" w:rsidRPr="00B53F5C" w:rsidRDefault="00B53F5C" w:rsidP="0081475D">
      <w:pPr>
        <w:ind w:left="680"/>
        <w:jc w:val="both"/>
        <w:rPr>
          <w:rFonts w:cs="Arial"/>
        </w:rPr>
      </w:pPr>
    </w:p>
    <w:p w14:paraId="5A885512" w14:textId="25030F8E" w:rsidR="00B53F5C" w:rsidRPr="00B53F5C" w:rsidRDefault="00B53F5C" w:rsidP="00B52F1B">
      <w:pPr>
        <w:ind w:left="680"/>
        <w:jc w:val="both"/>
        <w:rPr>
          <w:rFonts w:cs="Arial"/>
        </w:rPr>
      </w:pPr>
      <w:r w:rsidRPr="00925647">
        <w:rPr>
          <w:rFonts w:cs="Arial"/>
          <w:b/>
        </w:rPr>
        <w:t>B.3. Declaración de renta</w:t>
      </w:r>
      <w:r w:rsidRPr="00B53F5C">
        <w:rPr>
          <w:rFonts w:cs="Arial"/>
        </w:rPr>
        <w:t xml:space="preserve"> en caso de que el solicitante esté obligado a presentarla según el Estatuto Tributario y el Registro Único Tributario - RUT, correspondiente al periodo fiscal anterior a la radicación del trámite de contrato de concesión o cesión.</w:t>
      </w:r>
    </w:p>
    <w:p w14:paraId="3B348B0D" w14:textId="77777777" w:rsidR="00B53F5C" w:rsidRPr="00B53F5C" w:rsidRDefault="00B53F5C" w:rsidP="0081475D">
      <w:pPr>
        <w:ind w:left="680"/>
        <w:jc w:val="both"/>
        <w:rPr>
          <w:rFonts w:cs="Arial"/>
        </w:rPr>
      </w:pPr>
    </w:p>
    <w:p w14:paraId="69C740B2" w14:textId="77777777" w:rsidR="00B53F5C" w:rsidRPr="00B53F5C" w:rsidRDefault="00B53F5C" w:rsidP="00B52F1B">
      <w:pPr>
        <w:ind w:left="680"/>
        <w:jc w:val="both"/>
        <w:rPr>
          <w:rFonts w:cs="Arial"/>
        </w:rPr>
      </w:pPr>
      <w:r w:rsidRPr="00925647">
        <w:rPr>
          <w:rFonts w:cs="Arial"/>
          <w:b/>
        </w:rPr>
        <w:t>B.4. Registro Único Tributario - RUT</w:t>
      </w:r>
      <w:r w:rsidRPr="00B53F5C">
        <w:rPr>
          <w:rFonts w:cs="Arial"/>
        </w:rPr>
        <w:t xml:space="preserve"> actualizado con fecha de expedición no superior a treinta (30) días a la fecha de presentación de la propuesta o cesión.</w:t>
      </w:r>
    </w:p>
    <w:p w14:paraId="1C09D7BD" w14:textId="77777777" w:rsidR="00B53F5C" w:rsidRPr="00B53F5C" w:rsidRDefault="00B53F5C" w:rsidP="0081475D">
      <w:pPr>
        <w:ind w:left="680"/>
        <w:jc w:val="both"/>
        <w:rPr>
          <w:rFonts w:cs="Arial"/>
        </w:rPr>
      </w:pPr>
    </w:p>
    <w:p w14:paraId="40A636CA" w14:textId="5D3AB57D" w:rsidR="00B53F5C" w:rsidRPr="00B53F5C" w:rsidRDefault="00B53F5C" w:rsidP="00B52F1B">
      <w:pPr>
        <w:ind w:left="680"/>
        <w:jc w:val="both"/>
        <w:rPr>
          <w:rFonts w:cs="Arial"/>
        </w:rPr>
      </w:pPr>
      <w:r w:rsidRPr="00925647">
        <w:rPr>
          <w:rFonts w:cs="Arial"/>
          <w:b/>
        </w:rPr>
        <w:t>Parágrafo 1°.</w:t>
      </w:r>
      <w:r w:rsidRPr="00B53F5C">
        <w:rPr>
          <w:rFonts w:cs="Arial"/>
        </w:rPr>
        <w:t xml:space="preserve"> Cuando la constitución de la persona jurídica coincida con el año de presentación de la solicitud, el interesado, proponente o cedente, presentará la información contable a partir de la fecha de la misma. No obstante lo anterior, debe cumplir con los criterios establecidos en el artículo 4º de la presente Resolución.</w:t>
      </w:r>
    </w:p>
    <w:p w14:paraId="4390C803" w14:textId="77777777" w:rsidR="00B53F5C" w:rsidRPr="00B53F5C" w:rsidRDefault="00B53F5C" w:rsidP="0081475D">
      <w:pPr>
        <w:ind w:left="680"/>
        <w:jc w:val="both"/>
        <w:rPr>
          <w:rFonts w:cs="Arial"/>
        </w:rPr>
      </w:pPr>
    </w:p>
    <w:p w14:paraId="2455F2C2" w14:textId="017890AF" w:rsidR="00B53F5C" w:rsidRPr="00B53F5C" w:rsidRDefault="00B53F5C" w:rsidP="00B52F1B">
      <w:pPr>
        <w:ind w:left="680"/>
        <w:jc w:val="both"/>
        <w:rPr>
          <w:rFonts w:cs="Arial"/>
        </w:rPr>
      </w:pPr>
      <w:r w:rsidRPr="00925647">
        <w:rPr>
          <w:rFonts w:cs="Arial"/>
          <w:b/>
        </w:rPr>
        <w:t>Parágrafo 2°.</w:t>
      </w:r>
      <w:r w:rsidR="00925647">
        <w:rPr>
          <w:rFonts w:cs="Arial"/>
        </w:rPr>
        <w:t xml:space="preserve"> </w:t>
      </w:r>
      <w:r w:rsidRPr="00B53F5C">
        <w:rPr>
          <w:rFonts w:cs="Arial"/>
        </w:rPr>
        <w:t>La ANM analizará la información presentada por el interesado y, en caso de encontrar inconsistencias o diferencias procederá, mediante requerimiento, a solicitar las aclaraciones que permitan una adecuada evaluación de la misma. La no atención de esta solicitud en el plazo otorgado será causal de rechazo de la información y como consecuencia de ello se entenderá desistido el trámite.</w:t>
      </w:r>
    </w:p>
    <w:p w14:paraId="104EC3E3" w14:textId="77777777" w:rsidR="00B53F5C" w:rsidRPr="00B53F5C" w:rsidRDefault="00B53F5C" w:rsidP="0081475D">
      <w:pPr>
        <w:ind w:left="680"/>
        <w:jc w:val="both"/>
        <w:rPr>
          <w:rFonts w:cs="Arial"/>
        </w:rPr>
      </w:pPr>
    </w:p>
    <w:p w14:paraId="38BD92EA" w14:textId="77777777" w:rsidR="00B53F5C" w:rsidRPr="00B53F5C" w:rsidRDefault="00B53F5C" w:rsidP="00B52F1B">
      <w:pPr>
        <w:ind w:left="680"/>
        <w:jc w:val="both"/>
        <w:rPr>
          <w:rFonts w:cs="Arial"/>
        </w:rPr>
      </w:pPr>
      <w:r w:rsidRPr="00925647">
        <w:rPr>
          <w:rFonts w:cs="Arial"/>
          <w:b/>
        </w:rPr>
        <w:t>Parágrafo 3°.</w:t>
      </w:r>
      <w:r w:rsidRPr="00B53F5C">
        <w:rPr>
          <w:rFonts w:cs="Arial"/>
        </w:rPr>
        <w:t xml:space="preserve"> Los documentos expedidos en el extranjero deben someterse a los requisitos establecidos en el artículo 480 del Código de Comercio, salvo los públicos que provengan de países signatarios de la Convención de La Haya del 5 de octubre de 1961, aprobada mediante la Ley 455 de 1998, caso en el cual requieren de apostilla, en los términos de aquella.</w:t>
      </w:r>
    </w:p>
    <w:p w14:paraId="5BB9DE5E" w14:textId="77777777" w:rsidR="00B53F5C" w:rsidRPr="00B53F5C" w:rsidRDefault="00B53F5C" w:rsidP="0081475D">
      <w:pPr>
        <w:ind w:left="680"/>
        <w:jc w:val="both"/>
        <w:rPr>
          <w:rFonts w:cs="Arial"/>
        </w:rPr>
      </w:pPr>
    </w:p>
    <w:p w14:paraId="0494A14E" w14:textId="095331BD" w:rsidR="00B53F5C" w:rsidRPr="00B53F5C" w:rsidRDefault="00B53F5C" w:rsidP="00B52F1B">
      <w:pPr>
        <w:ind w:left="680"/>
        <w:jc w:val="both"/>
        <w:rPr>
          <w:rFonts w:cs="Arial"/>
        </w:rPr>
      </w:pPr>
      <w:r w:rsidRPr="00925647">
        <w:rPr>
          <w:rFonts w:cs="Arial"/>
          <w:b/>
        </w:rPr>
        <w:t>Parágrafo 4º.</w:t>
      </w:r>
      <w:r w:rsidRPr="00B53F5C">
        <w:rPr>
          <w:rFonts w:cs="Arial"/>
        </w:rPr>
        <w:t xml:space="preserve"> Será causal de rechazo de la propuesta de contrato de concesión la falta de documentos requeridos para la evaluación de la capacidad  económica establecidos en el presente artículo. Cuando concurran dos (2) o más proponentes o cesionarios, este rechazo se aplicará a quienes no presenten la documentación.</w:t>
      </w:r>
    </w:p>
    <w:p w14:paraId="54FCE90E" w14:textId="77777777" w:rsidR="00B53F5C" w:rsidRPr="00B53F5C" w:rsidRDefault="00B53F5C" w:rsidP="0081475D">
      <w:pPr>
        <w:ind w:left="680"/>
        <w:jc w:val="both"/>
        <w:rPr>
          <w:rFonts w:cs="Arial"/>
        </w:rPr>
      </w:pPr>
    </w:p>
    <w:p w14:paraId="6FCC2028" w14:textId="57A7E0EC" w:rsidR="00B72677" w:rsidRPr="00B53F5C" w:rsidRDefault="00B53F5C" w:rsidP="00B52F1B">
      <w:pPr>
        <w:ind w:left="680"/>
        <w:jc w:val="both"/>
        <w:rPr>
          <w:rFonts w:cs="Arial"/>
        </w:rPr>
      </w:pPr>
      <w:r w:rsidRPr="00925647">
        <w:rPr>
          <w:rFonts w:cs="Arial"/>
          <w:b/>
        </w:rPr>
        <w:t>Parágrafo 5º.</w:t>
      </w:r>
      <w:r w:rsidRPr="00B53F5C">
        <w:rPr>
          <w:rFonts w:cs="Arial"/>
        </w:rPr>
        <w:t xml:space="preserve"> Los proponentes o cedentes que presenten propuestas de contratos de concesión o solicitudes de cesión de derechos y obligaciones o de áreas, podrán adjuntar estados financieros con cortes trimestrales intermedios, esto es, posteriores al 31 de diciembre del año anterior, los cuales deberán estar debidamente certificados y/o dictaminados. Sin embargo, en cumplimiento de lo expuesto</w:t>
      </w:r>
      <w:r w:rsidR="00FA6D97">
        <w:rPr>
          <w:rFonts w:cs="Arial"/>
        </w:rPr>
        <w:t xml:space="preserve"> en el Decreto 1073 de 2015, es </w:t>
      </w:r>
      <w:r w:rsidRPr="00B53F5C">
        <w:rPr>
          <w:rFonts w:cs="Arial"/>
        </w:rPr>
        <w:t>obligatorio adjuntar estados financieros con corte a 31 de diciembre del año inmediatamente anterior como requisito para la determinación de la capacidad económica a la que se refiere la presente disposición.</w:t>
      </w:r>
    </w:p>
    <w:p w14:paraId="04FA95F9" w14:textId="77777777" w:rsidR="00B53F5C" w:rsidRPr="00B53F5C" w:rsidRDefault="00B53F5C" w:rsidP="00B53F5C">
      <w:pPr>
        <w:jc w:val="both"/>
        <w:rPr>
          <w:rFonts w:cs="Arial"/>
        </w:rPr>
      </w:pPr>
    </w:p>
    <w:p w14:paraId="1C581341" w14:textId="77777777" w:rsidR="00B53F5C" w:rsidRPr="00B53F5C" w:rsidRDefault="00B53F5C" w:rsidP="00B53F5C">
      <w:pPr>
        <w:jc w:val="both"/>
        <w:rPr>
          <w:rFonts w:cs="Arial"/>
        </w:rPr>
      </w:pPr>
      <w:r w:rsidRPr="0081475D">
        <w:rPr>
          <w:rFonts w:cs="Arial"/>
          <w:b/>
        </w:rPr>
        <w:t>Artículo 2.</w:t>
      </w:r>
      <w:r w:rsidRPr="00B53F5C">
        <w:rPr>
          <w:rFonts w:cs="Arial"/>
        </w:rPr>
        <w:t xml:space="preserve"> Modificar el artículo 4º de la Resolución 831 de 2015 de la ANM, el cual quedará así:</w:t>
      </w:r>
    </w:p>
    <w:p w14:paraId="79E75504" w14:textId="77777777" w:rsidR="00B53F5C" w:rsidRPr="00B53F5C" w:rsidRDefault="00B53F5C" w:rsidP="00B53F5C">
      <w:pPr>
        <w:jc w:val="both"/>
        <w:rPr>
          <w:rFonts w:cs="Arial"/>
        </w:rPr>
      </w:pPr>
    </w:p>
    <w:p w14:paraId="3AB56155" w14:textId="1D5EAC63" w:rsidR="00B53F5C" w:rsidRPr="00B53F5C" w:rsidRDefault="00B53F5C" w:rsidP="00B52F1B">
      <w:pPr>
        <w:ind w:left="680"/>
        <w:jc w:val="both"/>
        <w:rPr>
          <w:rFonts w:cs="Arial"/>
        </w:rPr>
      </w:pPr>
      <w:r w:rsidRPr="0081475D">
        <w:rPr>
          <w:rFonts w:cs="Arial"/>
          <w:b/>
        </w:rPr>
        <w:lastRenderedPageBreak/>
        <w:t>Artículo 4°. Criterios para evaluar la capacidad económica</w:t>
      </w:r>
      <w:r w:rsidRPr="00B53F5C">
        <w:rPr>
          <w:rFonts w:cs="Arial"/>
        </w:rPr>
        <w:t>. La Autoridad Minera determinará la existencia de capacidad económica con fundamento en la información presentada por el solicitante, de conformidad con los siguientes criterios que se detallan más adelante.</w:t>
      </w:r>
    </w:p>
    <w:p w14:paraId="5B63BC7D" w14:textId="77777777" w:rsidR="00B53F5C" w:rsidRPr="00B53F5C" w:rsidRDefault="00B53F5C" w:rsidP="0081475D">
      <w:pPr>
        <w:ind w:left="680"/>
        <w:jc w:val="both"/>
        <w:rPr>
          <w:rFonts w:cs="Arial"/>
        </w:rPr>
      </w:pPr>
    </w:p>
    <w:p w14:paraId="1C42F39C" w14:textId="60AFBE66" w:rsidR="00B53F5C" w:rsidRPr="00B53F5C" w:rsidRDefault="00B53F5C" w:rsidP="00B52F1B">
      <w:pPr>
        <w:ind w:left="680"/>
        <w:jc w:val="both"/>
        <w:rPr>
          <w:rFonts w:cs="Arial"/>
        </w:rPr>
      </w:pPr>
      <w:r w:rsidRPr="00B53F5C">
        <w:rPr>
          <w:rFonts w:cs="Arial"/>
        </w:rPr>
        <w:t>En el caso de solicitud de contrato de concesión, la capacidad económica se medirá frente a la inversión que deba realizar el solicitante de conformidad con el estimativo de la inversión económica presentado en el Programa Mínimo Exploratorio (Formato A)</w:t>
      </w:r>
      <w:r w:rsidR="00FA6D97">
        <w:rPr>
          <w:rFonts w:cs="Arial"/>
        </w:rPr>
        <w:t xml:space="preserve"> </w:t>
      </w:r>
      <w:r w:rsidRPr="00B53F5C">
        <w:rPr>
          <w:rFonts w:cs="Arial"/>
        </w:rPr>
        <w:t xml:space="preserve"> por él mismo al momento de la solicitud, el cual no podrá ser inferior a los montos establecidos por la autoridad minera como inversión mínima.</w:t>
      </w:r>
    </w:p>
    <w:p w14:paraId="4F88663D" w14:textId="77777777" w:rsidR="00B53F5C" w:rsidRPr="00B53F5C" w:rsidRDefault="00B53F5C" w:rsidP="0081475D">
      <w:pPr>
        <w:ind w:left="680"/>
        <w:jc w:val="both"/>
        <w:rPr>
          <w:rFonts w:cs="Arial"/>
        </w:rPr>
      </w:pPr>
    </w:p>
    <w:p w14:paraId="3EC6FF56" w14:textId="51282AFE" w:rsidR="00B53F5C" w:rsidRPr="00B53F5C" w:rsidRDefault="00B53F5C" w:rsidP="00B52F1B">
      <w:pPr>
        <w:ind w:left="680"/>
        <w:jc w:val="both"/>
        <w:rPr>
          <w:rFonts w:cs="Arial"/>
        </w:rPr>
      </w:pPr>
      <w:r w:rsidRPr="00B53F5C">
        <w:rPr>
          <w:rFonts w:cs="Arial"/>
        </w:rPr>
        <w:t>En el caso de cesión de derechos o cesión de áreas, la capacidad económica se medirá frente a la inversión futura que deba asumir el cesionario de conformidad con el Programa Mínimo Exploratorio (Formato A), Programa de Trabajos y Obras (PTO), que haya informado el cedente y se calculará frente al porcentaje que se pretenda ceder.</w:t>
      </w:r>
    </w:p>
    <w:p w14:paraId="733E6386" w14:textId="77777777" w:rsidR="00B53F5C" w:rsidRPr="00B53F5C" w:rsidRDefault="00B53F5C" w:rsidP="0081475D">
      <w:pPr>
        <w:ind w:left="680"/>
        <w:jc w:val="both"/>
        <w:rPr>
          <w:rFonts w:cs="Arial"/>
        </w:rPr>
      </w:pPr>
    </w:p>
    <w:p w14:paraId="3B7D115A" w14:textId="4B4962FD" w:rsidR="00B53F5C" w:rsidRPr="00B53F5C" w:rsidRDefault="00B53F5C" w:rsidP="00B52F1B">
      <w:pPr>
        <w:ind w:left="680"/>
        <w:jc w:val="both"/>
        <w:rPr>
          <w:rFonts w:cs="Arial"/>
        </w:rPr>
      </w:pPr>
      <w:r w:rsidRPr="00925647">
        <w:rPr>
          <w:rFonts w:cs="Arial"/>
          <w:b/>
        </w:rPr>
        <w:t>PEQUEÑA MINERÍA:</w:t>
      </w:r>
      <w:r w:rsidRPr="00B53F5C">
        <w:rPr>
          <w:rFonts w:cs="Arial"/>
        </w:rPr>
        <w:t xml:space="preserve"> Los solicitantes de contratos de concesión y cesionarios que se clasifiquen dentro de estos rangos según el artículo 1, numerales 2.2.5.1.5.4 y 2.2.5.1.5.5. del Decreto 1666 de 2016 deberán acreditar la siguiente capacidad económica según su calidad:</w:t>
      </w:r>
    </w:p>
    <w:p w14:paraId="480F8555" w14:textId="77777777" w:rsidR="00B53F5C" w:rsidRPr="00B53F5C" w:rsidRDefault="00B53F5C" w:rsidP="0081475D">
      <w:pPr>
        <w:ind w:left="680"/>
        <w:jc w:val="both"/>
        <w:rPr>
          <w:rFonts w:cs="Arial"/>
        </w:rPr>
      </w:pPr>
    </w:p>
    <w:p w14:paraId="167AED57" w14:textId="77777777" w:rsidR="00B53F5C" w:rsidRPr="00925647" w:rsidRDefault="00B53F5C" w:rsidP="00B52F1B">
      <w:pPr>
        <w:ind w:left="680"/>
        <w:jc w:val="both"/>
        <w:rPr>
          <w:rFonts w:cs="Arial"/>
          <w:b/>
        </w:rPr>
      </w:pPr>
      <w:r w:rsidRPr="00925647">
        <w:rPr>
          <w:rFonts w:cs="Arial"/>
          <w:b/>
        </w:rPr>
        <w:t>A. En el caso de persona natural perteneciente al régimen simplificado y no obligada a llevar libros de contabilidad, se analizará un indicador de suficiencia financiera definido en los términos de la siguiente fórmula:</w:t>
      </w:r>
    </w:p>
    <w:p w14:paraId="04EFE5D2" w14:textId="77777777" w:rsidR="00B53F5C" w:rsidRPr="00B53F5C" w:rsidRDefault="00B53F5C" w:rsidP="0081475D">
      <w:pPr>
        <w:ind w:left="680"/>
        <w:jc w:val="both"/>
        <w:rPr>
          <w:rFonts w:cs="Arial"/>
        </w:rPr>
      </w:pPr>
    </w:p>
    <w:p w14:paraId="02505A25" w14:textId="77777777" w:rsidR="00B53F5C" w:rsidRPr="00B53F5C" w:rsidRDefault="00B53F5C" w:rsidP="00B52F1B">
      <w:pPr>
        <w:ind w:left="680"/>
        <w:jc w:val="both"/>
        <w:rPr>
          <w:rFonts w:cs="Arial"/>
        </w:rPr>
      </w:pPr>
      <w:r w:rsidRPr="00B53F5C">
        <w:rPr>
          <w:rFonts w:cs="Arial"/>
        </w:rPr>
        <w:t>Suficiencia Financiera = (Ingresos * Capacidad de Endeudamiento) /  Inversión en el periodo exploratorio, etapa de construcción y montaje o explotación</w:t>
      </w:r>
    </w:p>
    <w:p w14:paraId="5F9F0166" w14:textId="77777777" w:rsidR="00B53F5C" w:rsidRPr="00B53F5C" w:rsidRDefault="00B53F5C" w:rsidP="0081475D">
      <w:pPr>
        <w:ind w:left="680"/>
        <w:jc w:val="both"/>
        <w:rPr>
          <w:rFonts w:cs="Arial"/>
        </w:rPr>
      </w:pPr>
    </w:p>
    <w:p w14:paraId="72059C97" w14:textId="77777777" w:rsidR="00B53F5C" w:rsidRPr="00B53F5C" w:rsidRDefault="00B53F5C" w:rsidP="00B52F1B">
      <w:pPr>
        <w:ind w:left="680"/>
        <w:jc w:val="both"/>
        <w:rPr>
          <w:rFonts w:cs="Arial"/>
        </w:rPr>
      </w:pPr>
      <w:r w:rsidRPr="00B53F5C">
        <w:rPr>
          <w:rFonts w:cs="Arial"/>
        </w:rPr>
        <w:t>Donde:</w:t>
      </w:r>
    </w:p>
    <w:p w14:paraId="5C554B55" w14:textId="77777777" w:rsidR="00B53F5C" w:rsidRPr="00B53F5C" w:rsidRDefault="00B53F5C" w:rsidP="0081475D">
      <w:pPr>
        <w:ind w:left="680"/>
        <w:jc w:val="both"/>
        <w:rPr>
          <w:rFonts w:cs="Arial"/>
        </w:rPr>
      </w:pPr>
    </w:p>
    <w:p w14:paraId="4F37ED18" w14:textId="59674E63" w:rsidR="00B53F5C" w:rsidRPr="00B53F5C" w:rsidRDefault="00B53F5C" w:rsidP="00B52F1B">
      <w:pPr>
        <w:ind w:left="680"/>
        <w:jc w:val="both"/>
        <w:rPr>
          <w:rFonts w:cs="Arial"/>
        </w:rPr>
      </w:pPr>
      <w:r w:rsidRPr="00B53F5C">
        <w:rPr>
          <w:rFonts w:cs="Arial"/>
        </w:rPr>
        <w:t>i) Los ingresos corresponden a la cifra reportada según el literal A.2 del artículo 3º.</w:t>
      </w:r>
    </w:p>
    <w:p w14:paraId="2F8F9D2B" w14:textId="77777777" w:rsidR="00B53F5C" w:rsidRPr="00B53F5C" w:rsidRDefault="00B53F5C" w:rsidP="00B52F1B">
      <w:pPr>
        <w:ind w:left="680"/>
        <w:jc w:val="both"/>
        <w:rPr>
          <w:rFonts w:cs="Arial"/>
        </w:rPr>
      </w:pPr>
      <w:r w:rsidRPr="00B53F5C">
        <w:rPr>
          <w:rFonts w:cs="Arial"/>
        </w:rPr>
        <w:t>ii) La capacidad de endeudamiento corresponde al porcentaje de endeudamiento de la industria minera reportada por la Superintendencia de Sociedades observada en las empresas con ventas inferiores a 500 smlmv y que para el año 2016 equivale a 28%.</w:t>
      </w:r>
    </w:p>
    <w:p w14:paraId="338D403B" w14:textId="77777777" w:rsidR="00B53F5C" w:rsidRPr="00B53F5C" w:rsidRDefault="00B53F5C" w:rsidP="00B52F1B">
      <w:pPr>
        <w:ind w:left="680"/>
        <w:jc w:val="both"/>
        <w:rPr>
          <w:rFonts w:cs="Arial"/>
        </w:rPr>
      </w:pPr>
      <w:r w:rsidRPr="00B53F5C">
        <w:rPr>
          <w:rFonts w:cs="Arial"/>
        </w:rPr>
        <w:t>iii) Inversión en el periodo exploratorio corresponde a la cifra consignada en “Total Inversión Periodo Exploratorio” en el formato A de los términos de referencia adjuntos a la solicitud de propuesta de contrato de concesión o la inversión faltante que deba realizar el solicitante de conformidad con el Programa de Trabajos y Obras o Programa de Trabajos e Inversiones, según el caso, en la etapa de construcción y montaje o explotación para las cesiones, certificada por el cedente.</w:t>
      </w:r>
    </w:p>
    <w:p w14:paraId="4CE5E775" w14:textId="77777777" w:rsidR="00B53F5C" w:rsidRPr="00B53F5C" w:rsidRDefault="00B53F5C" w:rsidP="00FA6D97">
      <w:pPr>
        <w:ind w:left="680"/>
        <w:jc w:val="both"/>
        <w:rPr>
          <w:rFonts w:cs="Arial"/>
        </w:rPr>
      </w:pPr>
    </w:p>
    <w:p w14:paraId="2AED4D0B" w14:textId="77777777" w:rsidR="00B53F5C" w:rsidRPr="00B53F5C" w:rsidRDefault="00B53F5C" w:rsidP="00B52F1B">
      <w:pPr>
        <w:ind w:left="680"/>
        <w:jc w:val="both"/>
        <w:rPr>
          <w:rFonts w:cs="Arial"/>
        </w:rPr>
      </w:pPr>
      <w:r w:rsidRPr="00B53F5C">
        <w:rPr>
          <w:rFonts w:cs="Arial"/>
        </w:rPr>
        <w:t>En el evento antes descrito se entenderá que se ha acreditado la capacidad económica cuando el indicador de suficiencia financiera señalado anter</w:t>
      </w:r>
      <w:r w:rsidR="00FA6D97">
        <w:rPr>
          <w:rFonts w:cs="Arial"/>
        </w:rPr>
        <w:t xml:space="preserve">iormente sea igual o superior </w:t>
      </w:r>
      <w:r w:rsidR="00FA6D97" w:rsidRPr="005E6072">
        <w:rPr>
          <w:rFonts w:cs="Arial"/>
        </w:rPr>
        <w:t xml:space="preserve">a </w:t>
      </w:r>
      <w:r w:rsidRPr="005E6072">
        <w:rPr>
          <w:rFonts w:cs="Arial"/>
        </w:rPr>
        <w:t>0,6.</w:t>
      </w:r>
    </w:p>
    <w:p w14:paraId="6CB17B28" w14:textId="77777777" w:rsidR="00B53F5C" w:rsidRPr="00B53F5C" w:rsidRDefault="00B53F5C" w:rsidP="0081475D">
      <w:pPr>
        <w:ind w:left="680"/>
        <w:jc w:val="both"/>
        <w:rPr>
          <w:rFonts w:cs="Arial"/>
        </w:rPr>
      </w:pPr>
    </w:p>
    <w:p w14:paraId="6FCE9767" w14:textId="77777777" w:rsidR="00B53F5C" w:rsidRPr="00925647" w:rsidRDefault="00B53F5C" w:rsidP="00B52F1B">
      <w:pPr>
        <w:ind w:left="680"/>
        <w:jc w:val="both"/>
        <w:rPr>
          <w:rFonts w:cs="Arial"/>
          <w:b/>
        </w:rPr>
      </w:pPr>
      <w:r w:rsidRPr="00925647">
        <w:rPr>
          <w:rFonts w:cs="Arial"/>
          <w:b/>
        </w:rPr>
        <w:lastRenderedPageBreak/>
        <w:t>B. En caso de tratarse de persona natural del régimen común obligada a llevar libros de contabilidad o de persona jurídica, se analizará y verificará, de acuerdo con la información reportada, como indicador de suficiencia financiera el cumplimiento de los siguientes conceptos:</w:t>
      </w:r>
    </w:p>
    <w:p w14:paraId="63933D95" w14:textId="77777777" w:rsidR="00B53F5C" w:rsidRPr="00B53F5C" w:rsidRDefault="00B53F5C" w:rsidP="0081475D">
      <w:pPr>
        <w:ind w:left="680"/>
        <w:jc w:val="both"/>
        <w:rPr>
          <w:rFonts w:cs="Arial"/>
        </w:rPr>
      </w:pPr>
    </w:p>
    <w:p w14:paraId="22AE5E03" w14:textId="3C111D0A" w:rsidR="00B53F5C" w:rsidRPr="00B53F5C" w:rsidRDefault="00B53F5C" w:rsidP="00B52F1B">
      <w:pPr>
        <w:ind w:left="680"/>
        <w:jc w:val="both"/>
        <w:rPr>
          <w:rFonts w:cs="Arial"/>
        </w:rPr>
      </w:pPr>
      <w:r w:rsidRPr="00B53F5C">
        <w:rPr>
          <w:rFonts w:cs="Arial"/>
        </w:rPr>
        <w:t>i) Liquidez = Activo Corriente/(Pasivo Corriente+Inversión), debe ser igual o mayor a 0,50.</w:t>
      </w:r>
    </w:p>
    <w:p w14:paraId="16596D9D" w14:textId="7793D6C8" w:rsidR="00B53F5C" w:rsidRPr="00B53F5C" w:rsidRDefault="00B53F5C" w:rsidP="00B52F1B">
      <w:pPr>
        <w:ind w:left="680"/>
        <w:jc w:val="both"/>
        <w:rPr>
          <w:rFonts w:cs="Arial"/>
        </w:rPr>
      </w:pPr>
      <w:r w:rsidRPr="00B53F5C">
        <w:rPr>
          <w:rFonts w:cs="Arial"/>
        </w:rPr>
        <w:t>ii) Nivel de Endeudamiento = (Pasivo Total + Inversion) / Activo Total, debe ser menor o igual a 70%.</w:t>
      </w:r>
    </w:p>
    <w:p w14:paraId="7FCECF50" w14:textId="77777777" w:rsidR="00B53F5C" w:rsidRPr="00B53F5C" w:rsidRDefault="00B53F5C" w:rsidP="00B52F1B">
      <w:pPr>
        <w:ind w:left="680"/>
        <w:jc w:val="both"/>
        <w:rPr>
          <w:rFonts w:cs="Arial"/>
        </w:rPr>
      </w:pPr>
      <w:r w:rsidRPr="00B53F5C">
        <w:rPr>
          <w:rFonts w:cs="Arial"/>
        </w:rPr>
        <w:t>iii) Patrimonio = Activo Total – Pasivo Total, debe ser igual o mayor a la inversión en el periodo exploratorio consignada y aprobada por el técnico en el Formato A, o la inversión faltante que deba realizar el solicitante de conformidad con el Programa de Trabajos y Obras o Programa de Trabajos e Inversiones, según el caso, en la etapa de construcción y montaje o explotación para las cesiones.</w:t>
      </w:r>
    </w:p>
    <w:p w14:paraId="3BF42181" w14:textId="77777777" w:rsidR="00B53F5C" w:rsidRPr="00B53F5C" w:rsidRDefault="00B53F5C" w:rsidP="0081475D">
      <w:pPr>
        <w:ind w:left="680"/>
        <w:jc w:val="both"/>
        <w:rPr>
          <w:rFonts w:cs="Arial"/>
        </w:rPr>
      </w:pPr>
    </w:p>
    <w:p w14:paraId="1FB62C01" w14:textId="77777777" w:rsidR="00B53F5C" w:rsidRPr="00925647" w:rsidRDefault="00B53F5C" w:rsidP="00B52F1B">
      <w:pPr>
        <w:ind w:left="680"/>
        <w:jc w:val="both"/>
        <w:rPr>
          <w:rFonts w:cs="Arial"/>
          <w:b/>
        </w:rPr>
      </w:pPr>
      <w:r w:rsidRPr="00925647">
        <w:rPr>
          <w:rFonts w:cs="Arial"/>
          <w:b/>
        </w:rPr>
        <w:t>C. En el caso de solicitud de cesión de derechos o cesión de áreas se utilizarán las fórmulas establecidas en el presente artículo.</w:t>
      </w:r>
    </w:p>
    <w:p w14:paraId="2AC2E98C" w14:textId="77777777" w:rsidR="00B53F5C" w:rsidRPr="00B53F5C" w:rsidRDefault="00B53F5C" w:rsidP="0081475D">
      <w:pPr>
        <w:ind w:left="680"/>
        <w:jc w:val="both"/>
        <w:rPr>
          <w:rFonts w:cs="Arial"/>
        </w:rPr>
      </w:pPr>
    </w:p>
    <w:p w14:paraId="128668C5" w14:textId="765B5892" w:rsidR="00B53F5C" w:rsidRPr="00B53F5C" w:rsidRDefault="00B53F5C" w:rsidP="00B52F1B">
      <w:pPr>
        <w:ind w:left="680"/>
        <w:jc w:val="both"/>
        <w:rPr>
          <w:rFonts w:cs="Arial"/>
        </w:rPr>
      </w:pPr>
      <w:r w:rsidRPr="00925647">
        <w:rPr>
          <w:rFonts w:cs="Arial"/>
          <w:b/>
        </w:rPr>
        <w:t>Parágrafo 1.</w:t>
      </w:r>
      <w:r w:rsidRPr="00B53F5C">
        <w:rPr>
          <w:rFonts w:cs="Arial"/>
        </w:rPr>
        <w:t xml:space="preserve"> </w:t>
      </w:r>
      <w:r w:rsidR="003D4FDD" w:rsidRPr="003D4FDD">
        <w:rPr>
          <w:rFonts w:cs="Arial"/>
        </w:rPr>
        <w:t xml:space="preserve">Los proponentes o cesionarios podrán optar </w:t>
      </w:r>
      <w:r w:rsidR="003D4FDD">
        <w:rPr>
          <w:rFonts w:cs="Arial"/>
        </w:rPr>
        <w:t>por</w:t>
      </w:r>
      <w:r w:rsidR="003D4FDD" w:rsidRPr="003D4FDD">
        <w:rPr>
          <w:rFonts w:cs="Arial"/>
        </w:rPr>
        <w:t xml:space="preserve"> la presentación de un aval financiero otorgado por un establecimiento de crédito debidamente controlado y/o vigilado por la Superintendencia Financiera de Colombia, el cual deberá contener el beneficiario, el valor, el plazo y la destinación de los recursos para el proyecto minero. Este puede consistir en un aval bancario, garantía bancaria o crédito aprobado o cualquier otro que garantice que el solicitante cuenta con los recursos suficientes para asegurar la ejecución del proyecto minero de acuerdo con el Programa Mínimo de Exploración o para desarrollar las inversiones pendientes de ejecutar según lo informado en el PTO presentado por el cedente</w:t>
      </w:r>
      <w:r w:rsidR="003D4FDD">
        <w:rPr>
          <w:rFonts w:cs="Arial"/>
        </w:rPr>
        <w:t>. En este caso</w:t>
      </w:r>
      <w:r w:rsidRPr="00B53F5C">
        <w:rPr>
          <w:rFonts w:cs="Arial"/>
        </w:rPr>
        <w:t xml:space="preserve"> podrán optar por garantizar los recursos del proyecto minero y cumplir con la suficiencia financiera, tratándose de un contrato de concesión o de una cesión, utilizando simultáneamente sus propios recursos y el aval financiero.</w:t>
      </w:r>
    </w:p>
    <w:p w14:paraId="496DF6ED" w14:textId="77777777" w:rsidR="00B53F5C" w:rsidRPr="00B53F5C" w:rsidRDefault="00B53F5C" w:rsidP="0081475D">
      <w:pPr>
        <w:ind w:left="680"/>
        <w:jc w:val="both"/>
        <w:rPr>
          <w:rFonts w:cs="Arial"/>
        </w:rPr>
      </w:pPr>
    </w:p>
    <w:p w14:paraId="1AA6C621" w14:textId="77777777" w:rsidR="00B53F5C" w:rsidRPr="00B53F5C" w:rsidRDefault="00B53F5C" w:rsidP="00B52F1B">
      <w:pPr>
        <w:ind w:left="680"/>
        <w:jc w:val="both"/>
        <w:rPr>
          <w:rFonts w:cs="Arial"/>
        </w:rPr>
      </w:pPr>
      <w:r w:rsidRPr="00925647">
        <w:rPr>
          <w:rFonts w:cs="Arial"/>
          <w:b/>
        </w:rPr>
        <w:t>Parágrafo 2.</w:t>
      </w:r>
      <w:r w:rsidRPr="00B53F5C">
        <w:rPr>
          <w:rFonts w:cs="Arial"/>
        </w:rPr>
        <w:t xml:space="preserve"> En caso de concurrir dos o más personas, naturales o jurídicas, en un trámite de contrato de concesión o cesión, cada una de ellas deberá cumplir, según sea su clasificación, con el indicador de suficiencia financiera establecido en los literales A y B del presente artículo. La Agencia Nacional de Minería – ANM, continuará de oficio con el trámite de contrato de concesión o cesión con los proponentes o cesionarios que cumplan con la capacidad económica exigida en la presente Resolución.</w:t>
      </w:r>
    </w:p>
    <w:p w14:paraId="0B0BA646" w14:textId="77777777" w:rsidR="00B53F5C" w:rsidRPr="00B53F5C" w:rsidRDefault="00B53F5C" w:rsidP="0081475D">
      <w:pPr>
        <w:ind w:left="680"/>
        <w:jc w:val="both"/>
        <w:rPr>
          <w:rFonts w:cs="Arial"/>
        </w:rPr>
      </w:pPr>
    </w:p>
    <w:p w14:paraId="58F68D71" w14:textId="77777777" w:rsidR="00B53F5C" w:rsidRPr="00B53F5C" w:rsidRDefault="00B53F5C" w:rsidP="00B52F1B">
      <w:pPr>
        <w:ind w:left="680"/>
        <w:jc w:val="both"/>
        <w:rPr>
          <w:rFonts w:cs="Arial"/>
        </w:rPr>
      </w:pPr>
      <w:r w:rsidRPr="00925647">
        <w:rPr>
          <w:rFonts w:cs="Arial"/>
          <w:b/>
        </w:rPr>
        <w:t>Parágrafo 3.</w:t>
      </w:r>
      <w:r w:rsidRPr="00B53F5C">
        <w:rPr>
          <w:rFonts w:cs="Arial"/>
        </w:rPr>
        <w:t xml:space="preserve"> Se entenderá que el proponente o cesionario cumple con la capacidad financiera cuando cumple con dos de los indicadores, haciéndose obligatorio el indicador de Patrimonio.</w:t>
      </w:r>
    </w:p>
    <w:p w14:paraId="059D02DE" w14:textId="77777777" w:rsidR="00B53F5C" w:rsidRPr="00B53F5C" w:rsidRDefault="00B53F5C" w:rsidP="0081475D">
      <w:pPr>
        <w:ind w:left="680"/>
        <w:jc w:val="both"/>
        <w:rPr>
          <w:rFonts w:cs="Arial"/>
        </w:rPr>
      </w:pPr>
    </w:p>
    <w:p w14:paraId="7383B7D1" w14:textId="2961BFEB" w:rsidR="00B53F5C" w:rsidRPr="00B53F5C" w:rsidRDefault="00B53F5C" w:rsidP="00B52F1B">
      <w:pPr>
        <w:ind w:left="680"/>
        <w:jc w:val="both"/>
        <w:rPr>
          <w:rFonts w:cs="Arial"/>
        </w:rPr>
      </w:pPr>
      <w:r w:rsidRPr="00925647">
        <w:rPr>
          <w:rFonts w:cs="Arial"/>
          <w:b/>
        </w:rPr>
        <w:t>MEDIANA MINERIA:</w:t>
      </w:r>
      <w:r w:rsidRPr="00B53F5C">
        <w:rPr>
          <w:rFonts w:cs="Arial"/>
        </w:rPr>
        <w:t xml:space="preserve"> Los solicitantes de contratos de concesión y cesionarios que se clasifiquen dentro de estos rangos según el artículo 1, numerales 2.2.5.1.5.4. y 2.2.5.1.5.5. del Decreto 1666 de 2016 deberán acreditar la siguiente capacidad económica según su calidad:</w:t>
      </w:r>
    </w:p>
    <w:p w14:paraId="1F2FBD78" w14:textId="77777777" w:rsidR="00B53F5C" w:rsidRPr="00B53F5C" w:rsidRDefault="00B53F5C" w:rsidP="0081475D">
      <w:pPr>
        <w:ind w:left="680"/>
        <w:jc w:val="both"/>
        <w:rPr>
          <w:rFonts w:cs="Arial"/>
        </w:rPr>
      </w:pPr>
    </w:p>
    <w:p w14:paraId="058477D8" w14:textId="77777777" w:rsidR="00B53F5C" w:rsidRPr="00B53F5C" w:rsidRDefault="00B53F5C" w:rsidP="00B52F1B">
      <w:pPr>
        <w:ind w:left="680"/>
        <w:jc w:val="both"/>
        <w:rPr>
          <w:rFonts w:cs="Arial"/>
        </w:rPr>
      </w:pPr>
      <w:r w:rsidRPr="00B53F5C">
        <w:rPr>
          <w:rFonts w:cs="Arial"/>
        </w:rPr>
        <w:lastRenderedPageBreak/>
        <w:t>A. En el caso de persona natural del régimen simplificado no obligada a llevar libros de contabilidad, se analizará un indicador de suficiencia financiera definido en los términos de la siguiente fórmula:</w:t>
      </w:r>
    </w:p>
    <w:p w14:paraId="45F64560" w14:textId="77777777" w:rsidR="00B53F5C" w:rsidRPr="00B53F5C" w:rsidRDefault="00B53F5C" w:rsidP="0081475D">
      <w:pPr>
        <w:ind w:left="680"/>
        <w:jc w:val="both"/>
        <w:rPr>
          <w:rFonts w:cs="Arial"/>
        </w:rPr>
      </w:pPr>
    </w:p>
    <w:p w14:paraId="13D05EA7" w14:textId="77777777" w:rsidR="00B53F5C" w:rsidRPr="00B53F5C" w:rsidRDefault="00B53F5C" w:rsidP="00B52F1B">
      <w:pPr>
        <w:ind w:left="680"/>
        <w:jc w:val="both"/>
        <w:rPr>
          <w:rFonts w:cs="Arial"/>
        </w:rPr>
      </w:pPr>
      <w:r w:rsidRPr="00B53F5C">
        <w:rPr>
          <w:rFonts w:cs="Arial"/>
        </w:rPr>
        <w:t>Suficiencia Financiera = (Ingresos * Capacidad de Endeudamiento) /  de la Inversión en el periodo exploratorio, etapa de construcción y montaje o explotación</w:t>
      </w:r>
    </w:p>
    <w:p w14:paraId="3BCBD9ED" w14:textId="77777777" w:rsidR="00B53F5C" w:rsidRPr="00B53F5C" w:rsidRDefault="00B53F5C" w:rsidP="0081475D">
      <w:pPr>
        <w:ind w:left="680"/>
        <w:jc w:val="both"/>
        <w:rPr>
          <w:rFonts w:cs="Arial"/>
        </w:rPr>
      </w:pPr>
    </w:p>
    <w:p w14:paraId="167427DA" w14:textId="77777777" w:rsidR="00B53F5C" w:rsidRPr="00B53F5C" w:rsidRDefault="00B53F5C" w:rsidP="00B52F1B">
      <w:pPr>
        <w:ind w:left="680"/>
        <w:jc w:val="both"/>
        <w:rPr>
          <w:rFonts w:cs="Arial"/>
        </w:rPr>
      </w:pPr>
      <w:r w:rsidRPr="00B53F5C">
        <w:rPr>
          <w:rFonts w:cs="Arial"/>
        </w:rPr>
        <w:t>Donde:</w:t>
      </w:r>
    </w:p>
    <w:p w14:paraId="01298601" w14:textId="77777777" w:rsidR="00B53F5C" w:rsidRPr="00B53F5C" w:rsidRDefault="00B53F5C" w:rsidP="0081475D">
      <w:pPr>
        <w:ind w:left="680"/>
        <w:jc w:val="both"/>
        <w:rPr>
          <w:rFonts w:cs="Arial"/>
        </w:rPr>
      </w:pPr>
    </w:p>
    <w:p w14:paraId="3106837F" w14:textId="4357F561" w:rsidR="00B53F5C" w:rsidRPr="00B53F5C" w:rsidRDefault="00B53F5C" w:rsidP="00B52F1B">
      <w:pPr>
        <w:ind w:left="680"/>
        <w:jc w:val="both"/>
        <w:rPr>
          <w:rFonts w:cs="Arial"/>
        </w:rPr>
      </w:pPr>
      <w:r w:rsidRPr="00B53F5C">
        <w:rPr>
          <w:rFonts w:cs="Arial"/>
        </w:rPr>
        <w:t>i) Los ingresos corresponden a la cifra reportada según certificación de ingresos expedida por el contador y/o el empleador.</w:t>
      </w:r>
    </w:p>
    <w:p w14:paraId="61EF5C47" w14:textId="77777777" w:rsidR="00B53F5C" w:rsidRPr="00B53F5C" w:rsidRDefault="00B53F5C" w:rsidP="00B52F1B">
      <w:pPr>
        <w:ind w:left="680"/>
        <w:jc w:val="both"/>
        <w:rPr>
          <w:rFonts w:cs="Arial"/>
        </w:rPr>
      </w:pPr>
      <w:r w:rsidRPr="00B53F5C">
        <w:rPr>
          <w:rFonts w:cs="Arial"/>
        </w:rPr>
        <w:t>ii) La capacidad de endeudamiento corresponde al porcentaje de endeudamiento de la industria minera reportada por la Superintendencia de Sociedades observada en las empresas con ventas inferiores a 500 smlmv y que para el año 2013 equivale a 28%.</w:t>
      </w:r>
    </w:p>
    <w:p w14:paraId="36B3FD87" w14:textId="77777777" w:rsidR="00B53F5C" w:rsidRPr="00B53F5C" w:rsidRDefault="00B53F5C" w:rsidP="00B52F1B">
      <w:pPr>
        <w:ind w:left="680"/>
        <w:jc w:val="both"/>
        <w:rPr>
          <w:rFonts w:cs="Arial"/>
        </w:rPr>
      </w:pPr>
      <w:r w:rsidRPr="00B53F5C">
        <w:rPr>
          <w:rFonts w:cs="Arial"/>
        </w:rPr>
        <w:t xml:space="preserve">iii) Inversión en el periodo exploratorio corresponde a la cifra consignada en “Total Inversión Periodo Exploratorio” en el formato A de los términos de referencia adjuntos a la solicitud de propuesta de contrato de concesión o la inversión faltante que deba realizar el solicitante de conformidad con el Programa de Trabajos y Obras o Programa de Trabajos e Inversiones, según el caso, en la etapa de construcción y montaje o explotación para las cesiones, certificada por el cedente. </w:t>
      </w:r>
    </w:p>
    <w:p w14:paraId="3211EB3A" w14:textId="77777777" w:rsidR="00B53F5C" w:rsidRPr="00B53F5C" w:rsidRDefault="00B53F5C" w:rsidP="0081475D">
      <w:pPr>
        <w:ind w:left="680"/>
        <w:jc w:val="both"/>
        <w:rPr>
          <w:rFonts w:cs="Arial"/>
        </w:rPr>
      </w:pPr>
    </w:p>
    <w:p w14:paraId="7479D8F9" w14:textId="214E91CD" w:rsidR="00B53F5C" w:rsidRPr="00B53F5C" w:rsidRDefault="00B53F5C" w:rsidP="00B52F1B">
      <w:pPr>
        <w:ind w:left="680"/>
        <w:jc w:val="both"/>
        <w:rPr>
          <w:rFonts w:cs="Arial"/>
        </w:rPr>
      </w:pPr>
      <w:r w:rsidRPr="00B53F5C">
        <w:rPr>
          <w:rFonts w:cs="Arial"/>
        </w:rPr>
        <w:t>En el evento antes descrito se entenderá que se ha acreditado la capacidad económica cuando el indicador de suficiencia financiera señalado anteriormente sea igual o superior a 0,8.</w:t>
      </w:r>
    </w:p>
    <w:p w14:paraId="0185BE8C" w14:textId="77777777" w:rsidR="00B53F5C" w:rsidRPr="00B53F5C" w:rsidRDefault="00B53F5C" w:rsidP="0081475D">
      <w:pPr>
        <w:ind w:left="680"/>
        <w:jc w:val="both"/>
        <w:rPr>
          <w:rFonts w:cs="Arial"/>
        </w:rPr>
      </w:pPr>
    </w:p>
    <w:p w14:paraId="02EBBE88" w14:textId="77777777" w:rsidR="00B53F5C" w:rsidRPr="00B53F5C" w:rsidRDefault="00B53F5C" w:rsidP="00B52F1B">
      <w:pPr>
        <w:ind w:left="680"/>
        <w:jc w:val="both"/>
        <w:rPr>
          <w:rFonts w:cs="Arial"/>
        </w:rPr>
      </w:pPr>
      <w:r w:rsidRPr="00B53F5C">
        <w:rPr>
          <w:rFonts w:cs="Arial"/>
        </w:rPr>
        <w:t>B. En caso de tratarse de persona natural del régimen común obligada a llevar libros de contabilidad o de persona jurídica, se analizará y verificará de acuerdo con la información reportada, como indicador de suficiencia financiera el cumplimiento de los siguientes conceptos:</w:t>
      </w:r>
    </w:p>
    <w:p w14:paraId="28F90754" w14:textId="77777777" w:rsidR="00B53F5C" w:rsidRPr="00B53F5C" w:rsidRDefault="00B53F5C" w:rsidP="0081475D">
      <w:pPr>
        <w:ind w:left="680"/>
        <w:jc w:val="both"/>
        <w:rPr>
          <w:rFonts w:cs="Arial"/>
        </w:rPr>
      </w:pPr>
    </w:p>
    <w:p w14:paraId="749AEF06" w14:textId="77777777" w:rsidR="00B53F5C" w:rsidRPr="00B53F5C" w:rsidRDefault="00B53F5C" w:rsidP="00B52F1B">
      <w:pPr>
        <w:ind w:left="680"/>
        <w:jc w:val="both"/>
        <w:rPr>
          <w:rFonts w:cs="Arial"/>
        </w:rPr>
      </w:pPr>
      <w:r w:rsidRPr="00B53F5C">
        <w:rPr>
          <w:rFonts w:cs="Arial"/>
        </w:rPr>
        <w:t>i) Liquidez = Activo Corriente/(Pasivo Corriente + Inversión), debe ser igual o mayor a 0,54.</w:t>
      </w:r>
    </w:p>
    <w:p w14:paraId="76D0B200" w14:textId="77777777" w:rsidR="00B53F5C" w:rsidRPr="00B53F5C" w:rsidRDefault="00B53F5C" w:rsidP="00B52F1B">
      <w:pPr>
        <w:ind w:left="680"/>
        <w:jc w:val="both"/>
        <w:rPr>
          <w:rFonts w:cs="Arial"/>
        </w:rPr>
      </w:pPr>
      <w:r w:rsidRPr="00B53F5C">
        <w:rPr>
          <w:rFonts w:cs="Arial"/>
        </w:rPr>
        <w:t>ii) Nivel de Endeudamiento = (Pasivo Total + Inversión) / Activo Total, debe ser menor o igual a 65%.</w:t>
      </w:r>
    </w:p>
    <w:p w14:paraId="3F499320" w14:textId="77777777" w:rsidR="00B53F5C" w:rsidRPr="00B53F5C" w:rsidRDefault="00B53F5C" w:rsidP="00B52F1B">
      <w:pPr>
        <w:ind w:left="680"/>
        <w:jc w:val="both"/>
        <w:rPr>
          <w:rFonts w:cs="Arial"/>
        </w:rPr>
      </w:pPr>
      <w:r w:rsidRPr="00B53F5C">
        <w:rPr>
          <w:rFonts w:cs="Arial"/>
        </w:rPr>
        <w:t>iii) Patrimonio = Activo Total – Pasivo Total, debe ser igual o mayor a la inversión en el periodo exploratorio consignada y aprobada por el técnico en el Formato A, o la inversión faltante que deba realizar el solicitante de conformidad con el Programa de Trabajos y Obras o Programa de Trabajos e Inversiones, según el caso, en la etapa de construcción y montaje o explotación para las cesiones.</w:t>
      </w:r>
    </w:p>
    <w:p w14:paraId="049E0679" w14:textId="77777777" w:rsidR="00B53F5C" w:rsidRPr="00B53F5C" w:rsidRDefault="00B53F5C" w:rsidP="0081475D">
      <w:pPr>
        <w:ind w:left="680"/>
        <w:jc w:val="both"/>
        <w:rPr>
          <w:rFonts w:cs="Arial"/>
        </w:rPr>
      </w:pPr>
    </w:p>
    <w:p w14:paraId="3D6B0D40" w14:textId="77777777" w:rsidR="00B53F5C" w:rsidRPr="00925647" w:rsidRDefault="00B53F5C" w:rsidP="00B52F1B">
      <w:pPr>
        <w:ind w:left="680"/>
        <w:jc w:val="both"/>
        <w:rPr>
          <w:rFonts w:cs="Arial"/>
          <w:b/>
        </w:rPr>
      </w:pPr>
      <w:r w:rsidRPr="00925647">
        <w:rPr>
          <w:rFonts w:cs="Arial"/>
          <w:b/>
        </w:rPr>
        <w:t>C. En el caso de solicitud de cesión de derechos o cesión de áreas se utilizarán las fórmulas establecidas en el presente artículo.</w:t>
      </w:r>
    </w:p>
    <w:p w14:paraId="4EE81A0E" w14:textId="77777777" w:rsidR="00B53F5C" w:rsidRPr="00B53F5C" w:rsidRDefault="00B53F5C" w:rsidP="0081475D">
      <w:pPr>
        <w:ind w:left="680"/>
        <w:jc w:val="both"/>
        <w:rPr>
          <w:rFonts w:cs="Arial"/>
        </w:rPr>
      </w:pPr>
    </w:p>
    <w:p w14:paraId="393C61B4" w14:textId="77777777" w:rsidR="00B53F5C" w:rsidRPr="00B53F5C" w:rsidRDefault="00B53F5C" w:rsidP="00B52F1B">
      <w:pPr>
        <w:ind w:left="680"/>
        <w:jc w:val="both"/>
        <w:rPr>
          <w:rFonts w:cs="Arial"/>
        </w:rPr>
      </w:pPr>
      <w:r w:rsidRPr="00925647">
        <w:rPr>
          <w:rFonts w:cs="Arial"/>
          <w:b/>
        </w:rPr>
        <w:t>Parágrafo 1.</w:t>
      </w:r>
      <w:r w:rsidRPr="00B53F5C">
        <w:rPr>
          <w:rFonts w:cs="Arial"/>
        </w:rPr>
        <w:t xml:space="preserve"> Los proponentes o cesionarios podrán optar por garantizar los recursos del proyecto minero y cumplir con la suficiencia financiera, tratándose de un contrato de concesión o de una cesión, utilizando simultáneamente sus propios recursos y el aval financiero.</w:t>
      </w:r>
    </w:p>
    <w:p w14:paraId="5C7D0F54" w14:textId="77777777" w:rsidR="00B53F5C" w:rsidRPr="00B53F5C" w:rsidRDefault="00B53F5C" w:rsidP="0081475D">
      <w:pPr>
        <w:ind w:left="680"/>
        <w:jc w:val="both"/>
        <w:rPr>
          <w:rFonts w:cs="Arial"/>
        </w:rPr>
      </w:pPr>
    </w:p>
    <w:p w14:paraId="44C1FAA8" w14:textId="77777777" w:rsidR="00B53F5C" w:rsidRPr="00B53F5C" w:rsidRDefault="00B53F5C" w:rsidP="00B52F1B">
      <w:pPr>
        <w:ind w:left="680"/>
        <w:jc w:val="both"/>
        <w:rPr>
          <w:rFonts w:cs="Arial"/>
        </w:rPr>
      </w:pPr>
      <w:r w:rsidRPr="00925647">
        <w:rPr>
          <w:rFonts w:cs="Arial"/>
          <w:b/>
        </w:rPr>
        <w:lastRenderedPageBreak/>
        <w:t>Parágrafo 2.</w:t>
      </w:r>
      <w:r w:rsidRPr="00B53F5C">
        <w:rPr>
          <w:rFonts w:cs="Arial"/>
        </w:rPr>
        <w:t xml:space="preserve"> En caso de concurrir dos o más personas, naturales o jurídicas, en un trámite de contrato de concesión o cesión, cada uno de ellas deberá cumplir, según sea su clasificación, con el indicador de suficiencia financiera establecido en los literales A y B del presente artículo. La Agencia Nacional de Minería – ANM, continuará de oficio con el trámite de contrato de concesión o cesión con los proponentes o cesionarios que cumplan con la capacidad económica exigida en la presente Resolución.</w:t>
      </w:r>
    </w:p>
    <w:p w14:paraId="60B9E382" w14:textId="77777777" w:rsidR="00B53F5C" w:rsidRPr="00B53F5C" w:rsidRDefault="00B53F5C" w:rsidP="0081475D">
      <w:pPr>
        <w:ind w:left="680"/>
        <w:jc w:val="both"/>
        <w:rPr>
          <w:rFonts w:cs="Arial"/>
        </w:rPr>
      </w:pPr>
    </w:p>
    <w:p w14:paraId="5659E251" w14:textId="77777777" w:rsidR="00B53F5C" w:rsidRPr="00B53F5C" w:rsidRDefault="00B53F5C" w:rsidP="00B52F1B">
      <w:pPr>
        <w:ind w:left="680"/>
        <w:jc w:val="both"/>
        <w:rPr>
          <w:rFonts w:cs="Arial"/>
        </w:rPr>
      </w:pPr>
      <w:r w:rsidRPr="00925647">
        <w:rPr>
          <w:rFonts w:cs="Arial"/>
          <w:b/>
        </w:rPr>
        <w:t>Parágrafo 3.</w:t>
      </w:r>
      <w:r w:rsidRPr="00B53F5C">
        <w:rPr>
          <w:rFonts w:cs="Arial"/>
        </w:rPr>
        <w:t xml:space="preserve"> Se entenderá que el proponente o cesionario cumple con la capacidad financiera cuando cumple con dos de los indicadores, haciéndose obligatorio el indicador de Patrimonio.</w:t>
      </w:r>
    </w:p>
    <w:p w14:paraId="514C3370" w14:textId="77777777" w:rsidR="00B53F5C" w:rsidRPr="00B53F5C" w:rsidRDefault="00B53F5C" w:rsidP="0081475D">
      <w:pPr>
        <w:ind w:left="680"/>
        <w:jc w:val="both"/>
        <w:rPr>
          <w:rFonts w:cs="Arial"/>
        </w:rPr>
      </w:pPr>
    </w:p>
    <w:p w14:paraId="735E2CBF" w14:textId="77777777" w:rsidR="00B53F5C" w:rsidRPr="00B53F5C" w:rsidRDefault="00B53F5C" w:rsidP="00B52F1B">
      <w:pPr>
        <w:ind w:left="680"/>
        <w:jc w:val="both"/>
        <w:rPr>
          <w:rFonts w:cs="Arial"/>
        </w:rPr>
      </w:pPr>
      <w:r w:rsidRPr="00925647">
        <w:rPr>
          <w:rFonts w:cs="Arial"/>
          <w:b/>
        </w:rPr>
        <w:t>GRAN MINERIA:</w:t>
      </w:r>
      <w:r w:rsidRPr="00B53F5C">
        <w:rPr>
          <w:rFonts w:cs="Arial"/>
        </w:rPr>
        <w:t xml:space="preserve"> Los solicitantes de contratos de concesión y cesionarios que se clasifiquen dentro de estos rangos según el artículo 1, numerales 2.2.5.1.5.4. y 2.2.5.1.5.5. del Decreto 1666 de 2016 deberán acreditar la siguiente capacidad económica según su calidad:</w:t>
      </w:r>
    </w:p>
    <w:p w14:paraId="7EE78C26" w14:textId="77777777" w:rsidR="00B53F5C" w:rsidRPr="00B53F5C" w:rsidRDefault="00B53F5C" w:rsidP="0081475D">
      <w:pPr>
        <w:ind w:left="680"/>
        <w:jc w:val="both"/>
        <w:rPr>
          <w:rFonts w:cs="Arial"/>
        </w:rPr>
      </w:pPr>
    </w:p>
    <w:p w14:paraId="13F89C3F" w14:textId="77777777" w:rsidR="00B53F5C" w:rsidRPr="00925647" w:rsidRDefault="00B53F5C" w:rsidP="00B52F1B">
      <w:pPr>
        <w:ind w:left="680"/>
        <w:jc w:val="both"/>
        <w:rPr>
          <w:rFonts w:cs="Arial"/>
          <w:b/>
        </w:rPr>
      </w:pPr>
      <w:r w:rsidRPr="00925647">
        <w:rPr>
          <w:rFonts w:cs="Arial"/>
          <w:b/>
        </w:rPr>
        <w:t>A. En el caso de persona natural perteneciente al régimen simplificado no obligada a llevar libros de contabilidad, se analizará un indicador de suficiencia financiera definido en los términos de la siguiente fórmula:</w:t>
      </w:r>
    </w:p>
    <w:p w14:paraId="438EDBE7" w14:textId="77777777" w:rsidR="00B53F5C" w:rsidRPr="00B53F5C" w:rsidRDefault="00B53F5C" w:rsidP="0081475D">
      <w:pPr>
        <w:ind w:left="680"/>
        <w:jc w:val="both"/>
        <w:rPr>
          <w:rFonts w:cs="Arial"/>
        </w:rPr>
      </w:pPr>
    </w:p>
    <w:p w14:paraId="5A96FD8A" w14:textId="77777777" w:rsidR="00B53F5C" w:rsidRPr="00B53F5C" w:rsidRDefault="00B53F5C" w:rsidP="00B52F1B">
      <w:pPr>
        <w:ind w:left="680"/>
        <w:jc w:val="both"/>
        <w:rPr>
          <w:rFonts w:cs="Arial"/>
        </w:rPr>
      </w:pPr>
      <w:r w:rsidRPr="00B53F5C">
        <w:rPr>
          <w:rFonts w:cs="Arial"/>
        </w:rPr>
        <w:t>Suficiencia Financiera = (Ingresos * Capacidad de Endeudamiento) / Inversión en el periodo exploratorio, etapa de construcción y montaje o explotación</w:t>
      </w:r>
    </w:p>
    <w:p w14:paraId="6D89820E" w14:textId="77777777" w:rsidR="00B53F5C" w:rsidRPr="00B53F5C" w:rsidRDefault="00B53F5C" w:rsidP="0081475D">
      <w:pPr>
        <w:ind w:left="680"/>
        <w:jc w:val="both"/>
        <w:rPr>
          <w:rFonts w:cs="Arial"/>
        </w:rPr>
      </w:pPr>
    </w:p>
    <w:p w14:paraId="4F4F34A4" w14:textId="77777777" w:rsidR="00B53F5C" w:rsidRPr="00B53F5C" w:rsidRDefault="00B53F5C" w:rsidP="00B52F1B">
      <w:pPr>
        <w:ind w:left="680"/>
        <w:jc w:val="both"/>
        <w:rPr>
          <w:rFonts w:cs="Arial"/>
        </w:rPr>
      </w:pPr>
      <w:r w:rsidRPr="00B53F5C">
        <w:rPr>
          <w:rFonts w:cs="Arial"/>
        </w:rPr>
        <w:t>Donde:</w:t>
      </w:r>
    </w:p>
    <w:p w14:paraId="2CA3649A" w14:textId="77777777" w:rsidR="00B53F5C" w:rsidRPr="00B53F5C" w:rsidRDefault="00B53F5C" w:rsidP="0081475D">
      <w:pPr>
        <w:ind w:left="680"/>
        <w:jc w:val="both"/>
        <w:rPr>
          <w:rFonts w:cs="Arial"/>
        </w:rPr>
      </w:pPr>
    </w:p>
    <w:p w14:paraId="13572670" w14:textId="431A2E00" w:rsidR="00B53F5C" w:rsidRPr="00B53F5C" w:rsidRDefault="00B53F5C" w:rsidP="00B52F1B">
      <w:pPr>
        <w:ind w:left="680"/>
        <w:jc w:val="both"/>
        <w:rPr>
          <w:rFonts w:cs="Arial"/>
        </w:rPr>
      </w:pPr>
      <w:r w:rsidRPr="00B53F5C">
        <w:rPr>
          <w:rFonts w:cs="Arial"/>
        </w:rPr>
        <w:t>i) Los ingresos corresponden a la cifra reportada según certificación de ingresos expedida por el contador y/o el empleador.</w:t>
      </w:r>
    </w:p>
    <w:p w14:paraId="116A5CE6" w14:textId="77777777" w:rsidR="00B53F5C" w:rsidRPr="00B53F5C" w:rsidRDefault="00B53F5C" w:rsidP="00B52F1B">
      <w:pPr>
        <w:ind w:left="680"/>
        <w:jc w:val="both"/>
        <w:rPr>
          <w:rFonts w:cs="Arial"/>
        </w:rPr>
      </w:pPr>
      <w:r w:rsidRPr="00B53F5C">
        <w:rPr>
          <w:rFonts w:cs="Arial"/>
        </w:rPr>
        <w:t>ii) La capacidad de endeudamiento corresponde al porcentaje de endeudamiento de la industria minera reportada por la Superintendencia de Sociedades observada en las empresas con ventas inferiores a 500 smlmv y que para el año 2013 equivale a 28%.</w:t>
      </w:r>
    </w:p>
    <w:p w14:paraId="387A9E99" w14:textId="77777777" w:rsidR="00B53F5C" w:rsidRPr="00B53F5C" w:rsidRDefault="00B53F5C" w:rsidP="00B52F1B">
      <w:pPr>
        <w:ind w:left="680"/>
        <w:jc w:val="both"/>
        <w:rPr>
          <w:rFonts w:cs="Arial"/>
        </w:rPr>
      </w:pPr>
      <w:r w:rsidRPr="00B53F5C">
        <w:rPr>
          <w:rFonts w:cs="Arial"/>
        </w:rPr>
        <w:t>iii) Inversión en el periodo exploratorio corresponde a la cifra consignada en “Total Inversión Periodo Exploratorio” en el formato A de los términos de referencia adjuntos a la solicitud de propuesta de contrato de concesión o la inversión faltante que deba realizar el solicitante de conformidad con el Programa de Trabajos y Obras o Programa de Trabajos e Inversiones, según el caso, en la etapa de construcción y montaje o explotación para las cesiones, certificada por el cedente.</w:t>
      </w:r>
    </w:p>
    <w:p w14:paraId="53233284" w14:textId="77777777" w:rsidR="00B53F5C" w:rsidRPr="00B53F5C" w:rsidRDefault="00B53F5C" w:rsidP="0081475D">
      <w:pPr>
        <w:ind w:left="680"/>
        <w:jc w:val="both"/>
        <w:rPr>
          <w:rFonts w:cs="Arial"/>
        </w:rPr>
      </w:pPr>
    </w:p>
    <w:p w14:paraId="0855D11E" w14:textId="5E6391A3" w:rsidR="00B53F5C" w:rsidRPr="00B53F5C" w:rsidRDefault="00B53F5C" w:rsidP="00B52F1B">
      <w:pPr>
        <w:ind w:left="680"/>
        <w:jc w:val="both"/>
        <w:rPr>
          <w:rFonts w:cs="Arial"/>
        </w:rPr>
      </w:pPr>
      <w:r w:rsidRPr="00B53F5C">
        <w:rPr>
          <w:rFonts w:cs="Arial"/>
        </w:rPr>
        <w:t>En el evento antes descrito se entenderá que ha acreditado la capacidad económica cuando el indicador de suficiencia financiera señalado anteriormente sea igual o superior a 1.</w:t>
      </w:r>
    </w:p>
    <w:p w14:paraId="5F44133C" w14:textId="77777777" w:rsidR="00B53F5C" w:rsidRPr="00B53F5C" w:rsidRDefault="00B53F5C" w:rsidP="0081475D">
      <w:pPr>
        <w:ind w:left="680"/>
        <w:jc w:val="both"/>
        <w:rPr>
          <w:rFonts w:cs="Arial"/>
        </w:rPr>
      </w:pPr>
    </w:p>
    <w:p w14:paraId="51A2CC7F" w14:textId="77777777" w:rsidR="00B53F5C" w:rsidRPr="00925647" w:rsidRDefault="00B53F5C" w:rsidP="00B52F1B">
      <w:pPr>
        <w:ind w:left="680"/>
        <w:jc w:val="both"/>
        <w:rPr>
          <w:rFonts w:cs="Arial"/>
          <w:b/>
        </w:rPr>
      </w:pPr>
      <w:r w:rsidRPr="00925647">
        <w:rPr>
          <w:rFonts w:cs="Arial"/>
          <w:b/>
        </w:rPr>
        <w:t>B. En caso de tratarse de persona natural perteneciente al régimen común obligada a llevar libros de contabilidad o de persona jurídica, se analizará y verificará de acuerdo con la información reportada, como indicador de suficiencia financiera el cumplimiento de los siguientes conceptos:</w:t>
      </w:r>
    </w:p>
    <w:p w14:paraId="6D8C0CF5" w14:textId="77777777" w:rsidR="00B53F5C" w:rsidRPr="00B53F5C" w:rsidRDefault="00B53F5C" w:rsidP="0081475D">
      <w:pPr>
        <w:ind w:left="680"/>
        <w:jc w:val="both"/>
        <w:rPr>
          <w:rFonts w:cs="Arial"/>
        </w:rPr>
      </w:pPr>
    </w:p>
    <w:p w14:paraId="30DA17A1" w14:textId="77777777" w:rsidR="00B53F5C" w:rsidRPr="00B53F5C" w:rsidRDefault="00B53F5C" w:rsidP="00B52F1B">
      <w:pPr>
        <w:ind w:left="680"/>
        <w:jc w:val="both"/>
        <w:rPr>
          <w:rFonts w:cs="Arial"/>
        </w:rPr>
      </w:pPr>
      <w:r w:rsidRPr="00B53F5C">
        <w:rPr>
          <w:rFonts w:cs="Arial"/>
        </w:rPr>
        <w:lastRenderedPageBreak/>
        <w:t>i) Liquidez = Activo Corriente/(Pasivo Corriente + Inversión), debe ser igual o mayor a 0,60.</w:t>
      </w:r>
    </w:p>
    <w:p w14:paraId="39C94272" w14:textId="77777777" w:rsidR="00B53F5C" w:rsidRPr="00B53F5C" w:rsidRDefault="00B53F5C" w:rsidP="00B52F1B">
      <w:pPr>
        <w:ind w:left="680"/>
        <w:jc w:val="both"/>
        <w:rPr>
          <w:rFonts w:cs="Arial"/>
        </w:rPr>
      </w:pPr>
      <w:r w:rsidRPr="00B53F5C">
        <w:rPr>
          <w:rFonts w:cs="Arial"/>
        </w:rPr>
        <w:t>ii) Nivel de Endeudamiento = (Pasivo Total + Inversión) / Activo Total, debe ser menor o igual a 60%.</w:t>
      </w:r>
    </w:p>
    <w:p w14:paraId="7906E9C6" w14:textId="77777777" w:rsidR="00B53F5C" w:rsidRPr="00B53F5C" w:rsidRDefault="00B53F5C" w:rsidP="00B52F1B">
      <w:pPr>
        <w:ind w:left="680"/>
        <w:jc w:val="both"/>
        <w:rPr>
          <w:rFonts w:cs="Arial"/>
        </w:rPr>
      </w:pPr>
      <w:r w:rsidRPr="00B53F5C">
        <w:rPr>
          <w:rFonts w:cs="Arial"/>
        </w:rPr>
        <w:t>iii) Patrimonio = Activo Total – Pasivo Total, debe ser igual o mayor a la inversión en el periodo exploratorio consignada y aprobada por el técnico en el Formato A, o la inversión faltante que deba realizar el solicitante de conformidad con el Programa de Trabajos y Obras o Programa de Trabajos e Inversiones, según el caso, en la etapa de construcción y montaje o explotación para las cesiones.</w:t>
      </w:r>
    </w:p>
    <w:p w14:paraId="19435362" w14:textId="77777777" w:rsidR="00B53F5C" w:rsidRPr="00B53F5C" w:rsidRDefault="00B53F5C" w:rsidP="0081475D">
      <w:pPr>
        <w:ind w:left="680"/>
        <w:jc w:val="both"/>
        <w:rPr>
          <w:rFonts w:cs="Arial"/>
        </w:rPr>
      </w:pPr>
    </w:p>
    <w:p w14:paraId="46E29338" w14:textId="77777777" w:rsidR="00B53F5C" w:rsidRPr="00925647" w:rsidRDefault="00B53F5C" w:rsidP="00B52F1B">
      <w:pPr>
        <w:ind w:left="680"/>
        <w:jc w:val="both"/>
        <w:rPr>
          <w:rFonts w:cs="Arial"/>
          <w:b/>
        </w:rPr>
      </w:pPr>
      <w:r w:rsidRPr="00925647">
        <w:rPr>
          <w:rFonts w:cs="Arial"/>
          <w:b/>
        </w:rPr>
        <w:t>C. En el caso de solicitud de cesión de derechos o cesión de áreas se utilizarán las fórmulas establecidas en el presente artículo.</w:t>
      </w:r>
    </w:p>
    <w:p w14:paraId="7D36A328" w14:textId="77777777" w:rsidR="00B53F5C" w:rsidRPr="00B53F5C" w:rsidRDefault="00B53F5C" w:rsidP="0081475D">
      <w:pPr>
        <w:ind w:left="680"/>
        <w:jc w:val="both"/>
        <w:rPr>
          <w:rFonts w:cs="Arial"/>
        </w:rPr>
      </w:pPr>
    </w:p>
    <w:p w14:paraId="341E313D" w14:textId="77777777" w:rsidR="00B53F5C" w:rsidRPr="00B53F5C" w:rsidRDefault="00B53F5C" w:rsidP="00B52F1B">
      <w:pPr>
        <w:ind w:left="680"/>
        <w:jc w:val="both"/>
        <w:rPr>
          <w:rFonts w:cs="Arial"/>
        </w:rPr>
      </w:pPr>
      <w:r w:rsidRPr="00925647">
        <w:rPr>
          <w:rFonts w:cs="Arial"/>
          <w:b/>
        </w:rPr>
        <w:t>Parágrafo 1.</w:t>
      </w:r>
      <w:r w:rsidRPr="00B53F5C">
        <w:rPr>
          <w:rFonts w:cs="Arial"/>
        </w:rPr>
        <w:t xml:space="preserve"> Los proponentes o cesionarios podrán optar por garantizar los recursos del proyecto minero y cumplir con la suficiencia financiera, tratándose de un contrato de concesión o de una cesión, utilizando simultáneamente sus propios recursos y el aval financiero.</w:t>
      </w:r>
    </w:p>
    <w:p w14:paraId="0553C6CF" w14:textId="77777777" w:rsidR="00B53F5C" w:rsidRPr="00B53F5C" w:rsidRDefault="00B53F5C" w:rsidP="0081475D">
      <w:pPr>
        <w:ind w:left="680"/>
        <w:jc w:val="both"/>
        <w:rPr>
          <w:rFonts w:cs="Arial"/>
        </w:rPr>
      </w:pPr>
    </w:p>
    <w:p w14:paraId="79FE97E9" w14:textId="77777777" w:rsidR="00B53F5C" w:rsidRPr="00B53F5C" w:rsidRDefault="00B53F5C" w:rsidP="00B52F1B">
      <w:pPr>
        <w:ind w:left="680"/>
        <w:jc w:val="both"/>
        <w:rPr>
          <w:rFonts w:cs="Arial"/>
        </w:rPr>
      </w:pPr>
      <w:r w:rsidRPr="00925647">
        <w:rPr>
          <w:rFonts w:cs="Arial"/>
          <w:b/>
        </w:rPr>
        <w:t>Parágrafo 2.</w:t>
      </w:r>
      <w:r w:rsidRPr="00B53F5C">
        <w:rPr>
          <w:rFonts w:cs="Arial"/>
        </w:rPr>
        <w:t xml:space="preserve"> En caso de concurrir dos o más personas, naturales o jurídicas, en un trámite de contrato de concesión o cesión, cada uno de ellas deberá cumplir, según sea su clasificación, con el indicador de suficiencia financiera establecido en los literales A y B del presente artículo. La Agencia Nacional de Minería – ANM, continuará de oficio con el trámite de contrato de concesión o cesión con los proponentes o cesionarios que cumplan con la capacidad económica exigida en la presente Resolución.</w:t>
      </w:r>
    </w:p>
    <w:p w14:paraId="3716C5FF" w14:textId="77777777" w:rsidR="00B53F5C" w:rsidRPr="00B53F5C" w:rsidRDefault="00B53F5C" w:rsidP="0081475D">
      <w:pPr>
        <w:ind w:left="680"/>
        <w:jc w:val="both"/>
        <w:rPr>
          <w:rFonts w:cs="Arial"/>
        </w:rPr>
      </w:pPr>
    </w:p>
    <w:p w14:paraId="7FB6A751" w14:textId="77777777" w:rsidR="00B53F5C" w:rsidRPr="00B53F5C" w:rsidRDefault="00B53F5C" w:rsidP="00B52F1B">
      <w:pPr>
        <w:ind w:left="680"/>
        <w:jc w:val="both"/>
        <w:rPr>
          <w:rFonts w:cs="Arial"/>
        </w:rPr>
      </w:pPr>
      <w:r w:rsidRPr="00925647">
        <w:rPr>
          <w:rFonts w:cs="Arial"/>
          <w:b/>
        </w:rPr>
        <w:t>Parágrafo 3.</w:t>
      </w:r>
      <w:r w:rsidRPr="00B53F5C">
        <w:rPr>
          <w:rFonts w:cs="Arial"/>
        </w:rPr>
        <w:t xml:space="preserve"> Se entenderá que el proponente o cesionario cumple con la capacidad financiera cuando cumple con dos de los indicadores, haciéndose obligatorio el indicador de Patrimonio.</w:t>
      </w:r>
    </w:p>
    <w:p w14:paraId="1D3DCCE8" w14:textId="77777777" w:rsidR="00B53F5C" w:rsidRPr="00B53F5C" w:rsidRDefault="00B53F5C" w:rsidP="0081475D">
      <w:pPr>
        <w:ind w:left="680"/>
        <w:jc w:val="both"/>
        <w:rPr>
          <w:rFonts w:cs="Arial"/>
        </w:rPr>
      </w:pPr>
    </w:p>
    <w:p w14:paraId="66EAAB22" w14:textId="77777777" w:rsidR="00B53F5C" w:rsidRPr="00B53F5C" w:rsidRDefault="00B53F5C" w:rsidP="00A3424B">
      <w:pPr>
        <w:jc w:val="both"/>
        <w:rPr>
          <w:rFonts w:cs="Arial"/>
        </w:rPr>
      </w:pPr>
      <w:r w:rsidRPr="00925647">
        <w:rPr>
          <w:rFonts w:cs="Arial"/>
          <w:b/>
        </w:rPr>
        <w:t>Artículo 3.</w:t>
      </w:r>
      <w:r w:rsidRPr="00B53F5C">
        <w:rPr>
          <w:rFonts w:cs="Arial"/>
        </w:rPr>
        <w:t xml:space="preserve"> Modificar el artículo 5º de la Resolución 831 de 2015 de la ANM, el cual quedará así:</w:t>
      </w:r>
    </w:p>
    <w:p w14:paraId="53B422CC" w14:textId="77777777" w:rsidR="00B53F5C" w:rsidRPr="00B53F5C" w:rsidRDefault="00B53F5C" w:rsidP="00B52F1B">
      <w:pPr>
        <w:ind w:left="680"/>
        <w:jc w:val="both"/>
        <w:rPr>
          <w:rFonts w:cs="Arial"/>
        </w:rPr>
      </w:pPr>
    </w:p>
    <w:p w14:paraId="40A7D815" w14:textId="67DB87AA" w:rsidR="00B53F5C" w:rsidRPr="00B53F5C" w:rsidRDefault="00B53F5C" w:rsidP="00B52F1B">
      <w:pPr>
        <w:ind w:left="680"/>
        <w:jc w:val="both"/>
        <w:rPr>
          <w:rFonts w:cs="Arial"/>
        </w:rPr>
      </w:pPr>
      <w:r w:rsidRPr="00925647">
        <w:rPr>
          <w:rFonts w:cs="Arial"/>
          <w:b/>
        </w:rPr>
        <w:t>Artículo 5°.Capacidad económica remanente.</w:t>
      </w:r>
      <w:r w:rsidRPr="00B53F5C">
        <w:rPr>
          <w:rFonts w:cs="Arial"/>
        </w:rPr>
        <w:t xml:space="preserve"> En el evento en que un solicitante presente más de una propuesta de contrato; para el análisis de la capacidad económica se descontará de la misma, las obligaciones de inversión que tenga frente a las propuestas presentadas con anterioridad así como las inversiones en títulos mineros vigentes, y se deberá demostrar que cuenta </w:t>
      </w:r>
      <w:r w:rsidR="002756B7">
        <w:rPr>
          <w:rFonts w:cs="Arial"/>
        </w:rPr>
        <w:t xml:space="preserve">además de cumplir con el artículo 4° de la presente Resolución, </w:t>
      </w:r>
      <w:r w:rsidRPr="00B53F5C">
        <w:rPr>
          <w:rFonts w:cs="Arial"/>
        </w:rPr>
        <w:t>con la capacidad financiera remanente para garantizar la realización de las actividades de exploración de cada una de las propuestas presentadas y de las de exploración según el PTO</w:t>
      </w:r>
      <w:r w:rsidR="002756B7">
        <w:rPr>
          <w:rFonts w:cs="Arial"/>
        </w:rPr>
        <w:t xml:space="preserve"> o PTI.</w:t>
      </w:r>
      <w:r w:rsidRPr="00B53F5C">
        <w:rPr>
          <w:rFonts w:cs="Arial"/>
        </w:rPr>
        <w:t xml:space="preserve">. </w:t>
      </w:r>
    </w:p>
    <w:p w14:paraId="02196DA8" w14:textId="77777777" w:rsidR="00B53F5C" w:rsidRPr="00B53F5C" w:rsidRDefault="00B53F5C" w:rsidP="0081475D">
      <w:pPr>
        <w:ind w:left="680"/>
        <w:jc w:val="both"/>
        <w:rPr>
          <w:rFonts w:cs="Arial"/>
        </w:rPr>
      </w:pPr>
    </w:p>
    <w:p w14:paraId="24907936" w14:textId="77777777" w:rsidR="00B53F5C" w:rsidRPr="00B53F5C" w:rsidRDefault="00B53F5C" w:rsidP="00B52F1B">
      <w:pPr>
        <w:ind w:left="680"/>
        <w:jc w:val="both"/>
        <w:rPr>
          <w:rFonts w:cs="Arial"/>
        </w:rPr>
      </w:pPr>
      <w:r w:rsidRPr="00B53F5C">
        <w:rPr>
          <w:rFonts w:cs="Arial"/>
        </w:rPr>
        <w:t>En consecuencia, para la evaluación de propuestas de contratos de concesión, se considerará la capacidad económica remanente así:</w:t>
      </w:r>
    </w:p>
    <w:p w14:paraId="5586C26B" w14:textId="77777777" w:rsidR="00B53F5C" w:rsidRPr="00B53F5C" w:rsidRDefault="00B53F5C" w:rsidP="0081475D">
      <w:pPr>
        <w:ind w:left="680"/>
        <w:jc w:val="both"/>
        <w:rPr>
          <w:rFonts w:cs="Arial"/>
        </w:rPr>
      </w:pPr>
    </w:p>
    <w:p w14:paraId="2DDD5D63" w14:textId="6BF06F14" w:rsidR="00B53F5C" w:rsidRPr="00925647" w:rsidRDefault="00B53F5C" w:rsidP="00B52F1B">
      <w:pPr>
        <w:ind w:left="680"/>
        <w:jc w:val="both"/>
        <w:rPr>
          <w:rFonts w:cs="Arial"/>
          <w:b/>
        </w:rPr>
      </w:pPr>
      <w:r w:rsidRPr="00925647">
        <w:rPr>
          <w:rFonts w:cs="Arial"/>
          <w:b/>
        </w:rPr>
        <w:t xml:space="preserve">A.  En el caso de persona natural perteneciente al régimen simplificado no obligada a llevar libros de contabilidad, se analizará </w:t>
      </w:r>
      <w:r w:rsidR="009D52D9">
        <w:rPr>
          <w:rFonts w:cs="Arial"/>
          <w:b/>
        </w:rPr>
        <w:t>y verificará la capacidad económica remanente</w:t>
      </w:r>
      <w:r w:rsidRPr="00925647">
        <w:rPr>
          <w:rFonts w:cs="Arial"/>
          <w:b/>
        </w:rPr>
        <w:t xml:space="preserve"> en los términos de la siguiente fórmula:</w:t>
      </w:r>
    </w:p>
    <w:p w14:paraId="205462A1" w14:textId="77777777" w:rsidR="00B53F5C" w:rsidRPr="00B53F5C" w:rsidRDefault="00B53F5C" w:rsidP="0081475D">
      <w:pPr>
        <w:ind w:left="680"/>
        <w:jc w:val="both"/>
        <w:rPr>
          <w:rFonts w:cs="Arial"/>
        </w:rPr>
      </w:pPr>
    </w:p>
    <w:p w14:paraId="60586EC9" w14:textId="77777777" w:rsidR="00B53F5C" w:rsidRPr="00B53F5C" w:rsidRDefault="00B53F5C" w:rsidP="00B52F1B">
      <w:pPr>
        <w:ind w:left="680"/>
        <w:jc w:val="both"/>
        <w:rPr>
          <w:rFonts w:cs="Arial"/>
        </w:rPr>
      </w:pPr>
      <w:r w:rsidRPr="00B53F5C">
        <w:rPr>
          <w:rFonts w:cs="Arial"/>
        </w:rPr>
        <w:lastRenderedPageBreak/>
        <w:t>Indicador de Suficiencia Financiera Remanente:</w:t>
      </w:r>
      <w:r w:rsidR="009D52D9">
        <w:rPr>
          <w:rFonts w:cs="Arial"/>
        </w:rPr>
        <w:t>(</w:t>
      </w:r>
      <w:r w:rsidRPr="00B53F5C">
        <w:rPr>
          <w:rFonts w:cs="Arial"/>
        </w:rPr>
        <w:t xml:space="preserve">(Ingresos * Capacidad de Endeudamiento (28%) + Saldo Promedio) –  </w:t>
      </w:r>
      <w:r w:rsidR="009D52D9">
        <w:rPr>
          <w:rFonts w:cs="Arial"/>
        </w:rPr>
        <w:t>(</w:t>
      </w:r>
      <w:r w:rsidRPr="00B53F5C">
        <w:rPr>
          <w:rFonts w:cs="Arial"/>
        </w:rPr>
        <w:t xml:space="preserve">La sumatoria de la Inversión en el período Exploratorio de todas las propuestas + La sumatoria de la inversión </w:t>
      </w:r>
      <w:r w:rsidR="009D52D9">
        <w:rPr>
          <w:rFonts w:cs="Arial"/>
        </w:rPr>
        <w:t xml:space="preserve">faltante por ejecutare </w:t>
      </w:r>
      <w:r w:rsidRPr="00B53F5C">
        <w:rPr>
          <w:rFonts w:cs="Arial"/>
        </w:rPr>
        <w:t>en el periodo de Explotación</w:t>
      </w:r>
      <w:r w:rsidR="009D52D9">
        <w:rPr>
          <w:rFonts w:cs="Arial"/>
        </w:rPr>
        <w:t xml:space="preserve"> de todos los títulos))</w:t>
      </w:r>
      <w:r w:rsidRPr="00B53F5C">
        <w:rPr>
          <w:rFonts w:cs="Arial"/>
        </w:rPr>
        <w:t xml:space="preserve"> &gt; Cero (0).</w:t>
      </w:r>
    </w:p>
    <w:p w14:paraId="3B9F0CFB" w14:textId="77777777" w:rsidR="00B53F5C" w:rsidRPr="00B53F5C" w:rsidRDefault="00B53F5C" w:rsidP="0081475D">
      <w:pPr>
        <w:ind w:left="680"/>
        <w:jc w:val="both"/>
        <w:rPr>
          <w:rFonts w:cs="Arial"/>
        </w:rPr>
      </w:pPr>
    </w:p>
    <w:p w14:paraId="5FC1CB9A" w14:textId="77777777" w:rsidR="009D52D9" w:rsidRPr="009D52D9" w:rsidRDefault="00B53F5C" w:rsidP="00B52F1B">
      <w:pPr>
        <w:ind w:left="680"/>
        <w:jc w:val="both"/>
        <w:rPr>
          <w:rFonts w:cs="Arial"/>
          <w:b/>
        </w:rPr>
      </w:pPr>
      <w:r w:rsidRPr="00925647">
        <w:rPr>
          <w:rFonts w:cs="Arial"/>
          <w:b/>
        </w:rPr>
        <w:t xml:space="preserve">B. En caso de tratarse de persona natural perteneciente al régimen común obligada a llevar libros de contabilidad o de persona jurídica, </w:t>
      </w:r>
      <w:r w:rsidR="009D52D9" w:rsidRPr="009D52D9">
        <w:rPr>
          <w:rFonts w:cs="Arial"/>
          <w:b/>
        </w:rPr>
        <w:t>se analizará y verificará la capacidad económica remanente en los términos de la siguiente fórmula:</w:t>
      </w:r>
    </w:p>
    <w:p w14:paraId="28ACCBA8" w14:textId="77777777" w:rsidR="00B53F5C" w:rsidRPr="00B53F5C" w:rsidRDefault="00B53F5C" w:rsidP="0081475D">
      <w:pPr>
        <w:ind w:left="680"/>
        <w:jc w:val="both"/>
        <w:rPr>
          <w:rFonts w:cs="Arial"/>
        </w:rPr>
      </w:pPr>
    </w:p>
    <w:p w14:paraId="080DB76A" w14:textId="357C48F1" w:rsidR="00B53F5C" w:rsidRPr="00B53F5C" w:rsidRDefault="00B53F5C" w:rsidP="00B52F1B">
      <w:pPr>
        <w:ind w:left="680"/>
        <w:jc w:val="both"/>
        <w:rPr>
          <w:rFonts w:cs="Arial"/>
        </w:rPr>
      </w:pPr>
      <w:r w:rsidRPr="00B53F5C">
        <w:rPr>
          <w:rFonts w:cs="Arial"/>
        </w:rPr>
        <w:t>Patrimonio = (activos totales – pasivos totales) - La sumatoria de la Inversión en el período Exploratorio de todas las propuestas + La sumatoria de la inversión en el periodo de Explotación &gt; Cero (0).</w:t>
      </w:r>
      <w:bookmarkStart w:id="0" w:name="_GoBack"/>
      <w:bookmarkEnd w:id="0"/>
    </w:p>
    <w:p w14:paraId="114206A6" w14:textId="77777777" w:rsidR="00B53F5C" w:rsidRPr="00B53F5C" w:rsidRDefault="00B53F5C" w:rsidP="0081475D">
      <w:pPr>
        <w:ind w:left="680"/>
        <w:jc w:val="both"/>
        <w:rPr>
          <w:rFonts w:cs="Arial"/>
        </w:rPr>
      </w:pPr>
    </w:p>
    <w:p w14:paraId="2D05B711" w14:textId="77777777" w:rsidR="00B53F5C" w:rsidRPr="00B53F5C" w:rsidRDefault="00B53F5C" w:rsidP="00B52F1B">
      <w:pPr>
        <w:ind w:left="680"/>
        <w:jc w:val="both"/>
        <w:rPr>
          <w:rFonts w:cs="Arial"/>
        </w:rPr>
      </w:pPr>
      <w:r w:rsidRPr="00925647">
        <w:rPr>
          <w:rFonts w:cs="Arial"/>
          <w:b/>
        </w:rPr>
        <w:t>Parágrafo.</w:t>
      </w:r>
      <w:r w:rsidRPr="00B53F5C">
        <w:rPr>
          <w:rFonts w:cs="Arial"/>
        </w:rPr>
        <w:t xml:space="preserve"> Las personas que pretendan soportar la capacidad económica remanente a través de un aval financiero en los términos del artículo 3º de la presente resolución, a este aval se le descontarán las obligaciones de inversión que tenga frente a las propuestas de contrato presentadas con anterioridad, y el resultado deberá cubrir el total de las inversiones que se pretenden respaldar o deberá presentar un nuevo aval financiero independiente del ya presentado para la nueva solicitud.</w:t>
      </w:r>
    </w:p>
    <w:p w14:paraId="4F4CD9D2" w14:textId="77777777" w:rsidR="00B53F5C" w:rsidRPr="00B53F5C" w:rsidRDefault="00B53F5C" w:rsidP="00B53F5C">
      <w:pPr>
        <w:jc w:val="both"/>
        <w:rPr>
          <w:rFonts w:cs="Arial"/>
        </w:rPr>
      </w:pPr>
    </w:p>
    <w:p w14:paraId="524D348A" w14:textId="77777777" w:rsidR="00B53F5C" w:rsidRPr="00B53F5C" w:rsidRDefault="00B53F5C" w:rsidP="00B53F5C">
      <w:pPr>
        <w:jc w:val="both"/>
        <w:rPr>
          <w:rFonts w:cs="Arial"/>
        </w:rPr>
      </w:pPr>
      <w:r w:rsidRPr="0081475D">
        <w:rPr>
          <w:rFonts w:cs="Arial"/>
          <w:b/>
        </w:rPr>
        <w:t>Artículo 4º</w:t>
      </w:r>
      <w:r w:rsidRPr="00B53F5C">
        <w:rPr>
          <w:rFonts w:cs="Arial"/>
        </w:rPr>
        <w:t>. Derogar el artículo 6º de la Resolución 831 de 2015 de la ANM.</w:t>
      </w:r>
    </w:p>
    <w:p w14:paraId="76E57782" w14:textId="77777777" w:rsidR="00B53F5C" w:rsidRPr="00B53F5C" w:rsidRDefault="00B53F5C" w:rsidP="00B53F5C">
      <w:pPr>
        <w:jc w:val="both"/>
        <w:rPr>
          <w:rFonts w:cs="Arial"/>
        </w:rPr>
      </w:pPr>
    </w:p>
    <w:p w14:paraId="5C26AD36" w14:textId="77777777" w:rsidR="00B53F5C" w:rsidRDefault="00B53F5C" w:rsidP="00B53F5C">
      <w:pPr>
        <w:jc w:val="both"/>
        <w:rPr>
          <w:rFonts w:cs="Arial"/>
        </w:rPr>
      </w:pPr>
      <w:r w:rsidRPr="0081475D">
        <w:rPr>
          <w:rFonts w:cs="Arial"/>
          <w:b/>
        </w:rPr>
        <w:t>Artículo 5º.</w:t>
      </w:r>
      <w:r w:rsidRPr="00B53F5C">
        <w:rPr>
          <w:rFonts w:cs="Arial"/>
        </w:rPr>
        <w:t xml:space="preserve"> Modificar el artículo 7º de la Resolución 831 de 2015 de la ANM, el cual quedará así:</w:t>
      </w:r>
    </w:p>
    <w:p w14:paraId="52CFDB8A" w14:textId="77777777" w:rsidR="0081475D" w:rsidRPr="00B53F5C" w:rsidRDefault="0081475D" w:rsidP="00B53F5C">
      <w:pPr>
        <w:jc w:val="both"/>
        <w:rPr>
          <w:rFonts w:cs="Arial"/>
        </w:rPr>
      </w:pPr>
    </w:p>
    <w:p w14:paraId="0B261EB1" w14:textId="7C071891" w:rsidR="00B53F5C" w:rsidRPr="00B53F5C" w:rsidRDefault="00B53F5C" w:rsidP="00B52F1B">
      <w:pPr>
        <w:ind w:left="680"/>
        <w:jc w:val="both"/>
        <w:rPr>
          <w:rFonts w:cs="Arial"/>
        </w:rPr>
      </w:pPr>
      <w:r w:rsidRPr="009A4699">
        <w:rPr>
          <w:rFonts w:cs="Arial"/>
          <w:b/>
        </w:rPr>
        <w:t>Artículo 7°. Requerimientos</w:t>
      </w:r>
      <w:r w:rsidRPr="00B53F5C">
        <w:rPr>
          <w:rFonts w:cs="Arial"/>
        </w:rPr>
        <w:t>. La autoridad minera podrá requerir, por una sola vez al interesado para que ajuste la solicitud, en el término máximo de un mes, de conformidad con el artículo 17 de la Ley 1437 de 2011. Así mismo, podrá requerir a los interesados en caso de no cumplir con los indicadores establecidos en el artículo 2° de la presente Resolución, para que soporte la capacidad económica</w:t>
      </w:r>
      <w:r w:rsidR="00B657C0">
        <w:rPr>
          <w:rFonts w:cs="Arial"/>
        </w:rPr>
        <w:t xml:space="preserve"> conforme lo establecido en el parágrafo 1° del artículo </w:t>
      </w:r>
      <w:r w:rsidR="00994CC6">
        <w:rPr>
          <w:rFonts w:cs="Arial"/>
        </w:rPr>
        <w:t>2</w:t>
      </w:r>
      <w:r w:rsidR="00B657C0">
        <w:rPr>
          <w:rFonts w:cs="Arial"/>
        </w:rPr>
        <w:t>°de la presente Resolución</w:t>
      </w:r>
      <w:r w:rsidRPr="00B53F5C">
        <w:rPr>
          <w:rFonts w:cs="Arial"/>
        </w:rPr>
        <w:t>.</w:t>
      </w:r>
    </w:p>
    <w:p w14:paraId="507432CF" w14:textId="77777777" w:rsidR="00B53F5C" w:rsidRPr="00B53F5C" w:rsidRDefault="00B53F5C" w:rsidP="00B53F5C">
      <w:pPr>
        <w:jc w:val="both"/>
        <w:rPr>
          <w:rFonts w:cs="Arial"/>
        </w:rPr>
      </w:pPr>
    </w:p>
    <w:p w14:paraId="14CE061E" w14:textId="573AE253" w:rsidR="00B53F5C" w:rsidRPr="00B53F5C" w:rsidRDefault="00B53F5C" w:rsidP="00B53F5C">
      <w:pPr>
        <w:jc w:val="both"/>
        <w:rPr>
          <w:rFonts w:cs="Arial"/>
        </w:rPr>
      </w:pPr>
      <w:r w:rsidRPr="0081475D">
        <w:rPr>
          <w:rFonts w:cs="Arial"/>
          <w:b/>
        </w:rPr>
        <w:t>Artículo 6°. Vigencia</w:t>
      </w:r>
      <w:r w:rsidRPr="00B53F5C">
        <w:rPr>
          <w:rFonts w:cs="Arial"/>
        </w:rPr>
        <w:t>. La presente resolución entra en vigencia a partir de la fecha de su publicación.</w:t>
      </w:r>
    </w:p>
    <w:p w14:paraId="3ECD7B59" w14:textId="77777777" w:rsidR="00DD47F9" w:rsidRDefault="00DD47F9" w:rsidP="00DD47F9">
      <w:pPr>
        <w:jc w:val="center"/>
        <w:rPr>
          <w:rFonts w:cs="Arial"/>
          <w:b/>
        </w:rPr>
      </w:pPr>
    </w:p>
    <w:p w14:paraId="6C01E5FD" w14:textId="77777777" w:rsidR="0086335F" w:rsidRPr="005A2F72" w:rsidRDefault="0086335F" w:rsidP="00DD47F9">
      <w:pPr>
        <w:jc w:val="center"/>
        <w:rPr>
          <w:rFonts w:cs="Arial"/>
          <w:b/>
        </w:rPr>
      </w:pPr>
    </w:p>
    <w:p w14:paraId="1FE100E4" w14:textId="77777777" w:rsidR="00DD47F9" w:rsidRPr="005A2F72" w:rsidRDefault="00C42A2E" w:rsidP="00DD47F9">
      <w:pPr>
        <w:jc w:val="center"/>
        <w:rPr>
          <w:rFonts w:cs="Arial"/>
          <w:b/>
        </w:rPr>
      </w:pPr>
      <w:r w:rsidRPr="005A2F72">
        <w:rPr>
          <w:rFonts w:cs="Arial"/>
          <w:b/>
        </w:rPr>
        <w:t>PUBLÍQUESE Y CÚ</w:t>
      </w:r>
      <w:r w:rsidR="00DD47F9" w:rsidRPr="005A2F72">
        <w:rPr>
          <w:rFonts w:cs="Arial"/>
          <w:b/>
        </w:rPr>
        <w:t>MPLASE,</w:t>
      </w:r>
    </w:p>
    <w:p w14:paraId="15EBE68D" w14:textId="77777777" w:rsidR="00DD47F9" w:rsidRPr="005A2F72" w:rsidRDefault="00DD47F9" w:rsidP="00DD47F9">
      <w:pPr>
        <w:ind w:left="-284" w:right="-506"/>
        <w:jc w:val="center"/>
        <w:rPr>
          <w:rFonts w:cs="Arial"/>
        </w:rPr>
      </w:pPr>
      <w:r w:rsidRPr="005A2F72">
        <w:rPr>
          <w:rFonts w:cs="Arial"/>
        </w:rPr>
        <w:t xml:space="preserve">Dada en Bogotá D.C, a los </w:t>
      </w:r>
    </w:p>
    <w:p w14:paraId="15F859C9" w14:textId="77777777" w:rsidR="00DD47F9" w:rsidRDefault="00DD47F9" w:rsidP="00DD47F9">
      <w:pPr>
        <w:jc w:val="both"/>
        <w:rPr>
          <w:rFonts w:cs="Arial"/>
        </w:rPr>
      </w:pPr>
    </w:p>
    <w:p w14:paraId="73992E16" w14:textId="77777777" w:rsidR="0092747D" w:rsidRPr="005A2F72" w:rsidRDefault="0092747D" w:rsidP="00DD47F9">
      <w:pPr>
        <w:jc w:val="both"/>
        <w:rPr>
          <w:rFonts w:cs="Arial"/>
        </w:rPr>
      </w:pPr>
    </w:p>
    <w:p w14:paraId="5689F96D" w14:textId="77777777" w:rsidR="00CF218D" w:rsidRPr="005A2F72" w:rsidRDefault="00CF218D" w:rsidP="00DD47F9">
      <w:pPr>
        <w:jc w:val="both"/>
        <w:rPr>
          <w:rFonts w:cs="Arial"/>
        </w:rPr>
      </w:pPr>
    </w:p>
    <w:p w14:paraId="0632B91F" w14:textId="77777777" w:rsidR="00DD47F9" w:rsidRPr="005A2F72" w:rsidRDefault="00DD47F9" w:rsidP="00DD47F9">
      <w:pPr>
        <w:jc w:val="both"/>
        <w:rPr>
          <w:rFonts w:cs="Arial"/>
        </w:rPr>
      </w:pPr>
    </w:p>
    <w:p w14:paraId="62F48AAA" w14:textId="77777777" w:rsidR="00DD47F9" w:rsidRPr="005A2F72" w:rsidRDefault="00ED3E6B" w:rsidP="00DD47F9">
      <w:pPr>
        <w:jc w:val="center"/>
        <w:rPr>
          <w:rFonts w:cs="Arial"/>
          <w:b/>
        </w:rPr>
      </w:pPr>
      <w:r w:rsidRPr="005A2F72">
        <w:rPr>
          <w:rFonts w:cs="Arial"/>
          <w:b/>
        </w:rPr>
        <w:t>SILVANA HA</w:t>
      </w:r>
      <w:r w:rsidR="006C11C6" w:rsidRPr="005A2F72">
        <w:rPr>
          <w:rFonts w:cs="Arial"/>
          <w:b/>
        </w:rPr>
        <w:t xml:space="preserve">BIB </w:t>
      </w:r>
      <w:r w:rsidR="003E0B36" w:rsidRPr="005A2F72">
        <w:rPr>
          <w:rFonts w:cs="Arial"/>
          <w:b/>
        </w:rPr>
        <w:t>DAZA</w:t>
      </w:r>
    </w:p>
    <w:p w14:paraId="5A7882A2" w14:textId="77777777" w:rsidR="00C16268" w:rsidRPr="005A2F72" w:rsidRDefault="003E0B36" w:rsidP="00C16268">
      <w:pPr>
        <w:jc w:val="center"/>
        <w:rPr>
          <w:rFonts w:cs="Arial"/>
          <w:bCs/>
        </w:rPr>
      </w:pPr>
      <w:r w:rsidRPr="005A2F72">
        <w:rPr>
          <w:rFonts w:cs="Arial"/>
          <w:bCs/>
        </w:rPr>
        <w:t xml:space="preserve">Presidente </w:t>
      </w:r>
    </w:p>
    <w:p w14:paraId="5C3869C0" w14:textId="77777777" w:rsidR="00F66979" w:rsidRPr="005A2F72" w:rsidRDefault="00F66979" w:rsidP="00F66979">
      <w:pPr>
        <w:rPr>
          <w:rFonts w:cs="Arial"/>
          <w:bCs/>
        </w:rPr>
      </w:pPr>
    </w:p>
    <w:p w14:paraId="7B3DCFFA" w14:textId="48D7D2BD" w:rsidR="00F66979" w:rsidRPr="00FA6D97" w:rsidRDefault="00273C8D" w:rsidP="00F66979">
      <w:pPr>
        <w:tabs>
          <w:tab w:val="left" w:pos="812"/>
        </w:tabs>
        <w:rPr>
          <w:rFonts w:cs="Arial"/>
          <w:bCs/>
          <w:i/>
          <w:sz w:val="18"/>
          <w:szCs w:val="18"/>
        </w:rPr>
      </w:pPr>
      <w:r w:rsidRPr="00FA6D97">
        <w:rPr>
          <w:rFonts w:cs="Arial"/>
          <w:bCs/>
          <w:i/>
          <w:sz w:val="18"/>
          <w:szCs w:val="18"/>
        </w:rPr>
        <w:t>Elabor</w:t>
      </w:r>
      <w:r w:rsidR="00F66979" w:rsidRPr="00FA6D97">
        <w:rPr>
          <w:rFonts w:cs="Arial"/>
          <w:bCs/>
          <w:i/>
          <w:sz w:val="18"/>
          <w:szCs w:val="18"/>
        </w:rPr>
        <w:t xml:space="preserve">ó: </w:t>
      </w:r>
      <w:r w:rsidR="00F66979" w:rsidRPr="00FA6D97">
        <w:rPr>
          <w:rFonts w:cs="Arial"/>
          <w:bCs/>
          <w:i/>
          <w:sz w:val="18"/>
          <w:szCs w:val="18"/>
        </w:rPr>
        <w:tab/>
      </w:r>
      <w:r w:rsidR="00307526" w:rsidRPr="00FA6D97">
        <w:rPr>
          <w:rFonts w:cs="Arial"/>
          <w:bCs/>
          <w:i/>
          <w:sz w:val="18"/>
          <w:szCs w:val="18"/>
        </w:rPr>
        <w:t>Carlos Alberto Meza Reales</w:t>
      </w:r>
      <w:r w:rsidR="00F66979" w:rsidRPr="00FA6D97">
        <w:rPr>
          <w:rFonts w:cs="Arial"/>
          <w:bCs/>
          <w:i/>
          <w:sz w:val="18"/>
          <w:szCs w:val="18"/>
        </w:rPr>
        <w:t xml:space="preserve"> - Grupo de </w:t>
      </w:r>
      <w:r w:rsidR="00307526" w:rsidRPr="00FA6D97">
        <w:rPr>
          <w:rFonts w:cs="Arial"/>
          <w:bCs/>
          <w:i/>
          <w:sz w:val="18"/>
          <w:szCs w:val="18"/>
        </w:rPr>
        <w:t>Evaluación y Modificación de Títulos Mineros y Contratación Minera</w:t>
      </w:r>
    </w:p>
    <w:p w14:paraId="0D6092E0" w14:textId="552284C7" w:rsidR="00273C8D" w:rsidRPr="00FA6D97" w:rsidRDefault="00273C8D" w:rsidP="00F66979">
      <w:pPr>
        <w:tabs>
          <w:tab w:val="left" w:pos="812"/>
        </w:tabs>
        <w:rPr>
          <w:rFonts w:cs="Arial"/>
          <w:bCs/>
          <w:i/>
          <w:sz w:val="18"/>
          <w:szCs w:val="18"/>
        </w:rPr>
      </w:pPr>
      <w:r w:rsidRPr="00FA6D97">
        <w:rPr>
          <w:rFonts w:cs="Arial"/>
          <w:bCs/>
          <w:i/>
          <w:sz w:val="18"/>
          <w:szCs w:val="18"/>
        </w:rPr>
        <w:lastRenderedPageBreak/>
        <w:tab/>
      </w:r>
      <w:r w:rsidR="00307526" w:rsidRPr="00FA6D97">
        <w:rPr>
          <w:rFonts w:cs="Arial"/>
          <w:bCs/>
          <w:i/>
          <w:sz w:val="18"/>
          <w:szCs w:val="18"/>
        </w:rPr>
        <w:t>Naffy Esther Adarraga Ustariz</w:t>
      </w:r>
      <w:r w:rsidRPr="00FA6D97">
        <w:rPr>
          <w:rFonts w:cs="Arial"/>
          <w:bCs/>
          <w:i/>
          <w:sz w:val="18"/>
          <w:szCs w:val="18"/>
        </w:rPr>
        <w:t xml:space="preserve"> – </w:t>
      </w:r>
      <w:r w:rsidR="00307526" w:rsidRPr="00FA6D97">
        <w:rPr>
          <w:rFonts w:cs="Arial"/>
          <w:bCs/>
          <w:i/>
          <w:sz w:val="18"/>
          <w:szCs w:val="18"/>
        </w:rPr>
        <w:t xml:space="preserve">Grupo de Evaluación y Modificación de Títulos Mineros y Contratación Minera </w:t>
      </w:r>
    </w:p>
    <w:p w14:paraId="4CEF41F6" w14:textId="423613B6" w:rsidR="00F66979" w:rsidRPr="00FA6D97" w:rsidRDefault="00F66979" w:rsidP="00F66979">
      <w:pPr>
        <w:tabs>
          <w:tab w:val="left" w:pos="812"/>
        </w:tabs>
        <w:rPr>
          <w:rFonts w:cs="Arial"/>
          <w:bCs/>
          <w:i/>
          <w:sz w:val="18"/>
          <w:szCs w:val="18"/>
        </w:rPr>
      </w:pPr>
      <w:r w:rsidRPr="00FA6D97">
        <w:rPr>
          <w:rFonts w:cs="Arial"/>
          <w:bCs/>
          <w:i/>
          <w:sz w:val="18"/>
          <w:szCs w:val="18"/>
        </w:rPr>
        <w:t xml:space="preserve">Revisó: </w:t>
      </w:r>
      <w:r w:rsidRPr="00FA6D97">
        <w:rPr>
          <w:rFonts w:cs="Arial"/>
          <w:bCs/>
          <w:i/>
          <w:sz w:val="18"/>
          <w:szCs w:val="18"/>
        </w:rPr>
        <w:tab/>
      </w:r>
      <w:r w:rsidR="00273C8D" w:rsidRPr="00FA6D97">
        <w:rPr>
          <w:rFonts w:cs="Arial"/>
          <w:bCs/>
          <w:i/>
          <w:sz w:val="18"/>
          <w:szCs w:val="18"/>
        </w:rPr>
        <w:t xml:space="preserve">Pablo Roberto Bernal López </w:t>
      </w:r>
      <w:r w:rsidRPr="00FA6D97">
        <w:rPr>
          <w:rFonts w:cs="Arial"/>
          <w:bCs/>
          <w:i/>
          <w:sz w:val="18"/>
          <w:szCs w:val="18"/>
        </w:rPr>
        <w:t>- Grupo de Regalías y Contraprestaciones Económicas</w:t>
      </w:r>
    </w:p>
    <w:p w14:paraId="11C2691D" w14:textId="2F9F0575" w:rsidR="00EF6E9B" w:rsidRPr="00FA6D97" w:rsidRDefault="00F66979" w:rsidP="00F66979">
      <w:pPr>
        <w:tabs>
          <w:tab w:val="left" w:pos="812"/>
        </w:tabs>
        <w:rPr>
          <w:rFonts w:cs="Arial"/>
          <w:bCs/>
          <w:i/>
          <w:sz w:val="18"/>
          <w:szCs w:val="18"/>
        </w:rPr>
      </w:pPr>
      <w:r w:rsidRPr="00FA6D97">
        <w:rPr>
          <w:rFonts w:cs="Arial"/>
          <w:bCs/>
          <w:i/>
          <w:color w:val="FF0000"/>
          <w:sz w:val="18"/>
          <w:szCs w:val="18"/>
        </w:rPr>
        <w:tab/>
      </w:r>
      <w:r w:rsidRPr="00FA6D97">
        <w:rPr>
          <w:rFonts w:cs="Arial"/>
          <w:bCs/>
          <w:i/>
          <w:sz w:val="18"/>
          <w:szCs w:val="18"/>
        </w:rPr>
        <w:t>Andrés Felipe Vargas Torres</w:t>
      </w:r>
      <w:r w:rsidR="00C42A2E" w:rsidRPr="00FA6D97">
        <w:rPr>
          <w:rFonts w:cs="Arial"/>
          <w:bCs/>
          <w:i/>
          <w:sz w:val="18"/>
          <w:szCs w:val="18"/>
        </w:rPr>
        <w:t xml:space="preserve"> </w:t>
      </w:r>
      <w:r w:rsidRPr="00FA6D97">
        <w:rPr>
          <w:rFonts w:cs="Arial"/>
          <w:bCs/>
          <w:i/>
          <w:sz w:val="18"/>
          <w:szCs w:val="18"/>
        </w:rPr>
        <w:t>-</w:t>
      </w:r>
      <w:r w:rsidR="00C42A2E" w:rsidRPr="00FA6D97">
        <w:rPr>
          <w:rFonts w:cs="Arial"/>
          <w:bCs/>
          <w:i/>
          <w:sz w:val="18"/>
          <w:szCs w:val="18"/>
        </w:rPr>
        <w:t xml:space="preserve"> </w:t>
      </w:r>
      <w:r w:rsidRPr="00FA6D97">
        <w:rPr>
          <w:rFonts w:cs="Arial"/>
          <w:bCs/>
          <w:i/>
          <w:sz w:val="18"/>
          <w:szCs w:val="18"/>
        </w:rPr>
        <w:t>Asesor Presidencia</w:t>
      </w:r>
      <w:r w:rsidR="00EF6E9B" w:rsidRPr="00FA6D97">
        <w:rPr>
          <w:rFonts w:cs="Arial"/>
          <w:bCs/>
          <w:i/>
          <w:sz w:val="18"/>
          <w:szCs w:val="18"/>
        </w:rPr>
        <w:t xml:space="preserve"> </w:t>
      </w:r>
    </w:p>
    <w:p w14:paraId="20F6519B" w14:textId="284C9AAA" w:rsidR="00356E6B" w:rsidRPr="00FA6D97" w:rsidRDefault="00EF6E9B" w:rsidP="00F66979">
      <w:pPr>
        <w:tabs>
          <w:tab w:val="left" w:pos="812"/>
        </w:tabs>
        <w:rPr>
          <w:rFonts w:cs="Arial"/>
          <w:bCs/>
          <w:i/>
          <w:sz w:val="18"/>
          <w:szCs w:val="18"/>
        </w:rPr>
      </w:pPr>
      <w:r w:rsidRPr="00FA6D97">
        <w:rPr>
          <w:rFonts w:cs="Arial"/>
          <w:bCs/>
          <w:i/>
          <w:sz w:val="18"/>
          <w:szCs w:val="18"/>
        </w:rPr>
        <w:tab/>
      </w:r>
      <w:r w:rsidR="00AC46F7">
        <w:rPr>
          <w:rFonts w:cs="Arial"/>
          <w:bCs/>
          <w:i/>
          <w:sz w:val="18"/>
          <w:szCs w:val="18"/>
        </w:rPr>
        <w:t>Laura Cristina</w:t>
      </w:r>
      <w:r w:rsidRPr="00FA6D97">
        <w:rPr>
          <w:rFonts w:cs="Arial"/>
          <w:bCs/>
          <w:i/>
          <w:sz w:val="18"/>
          <w:szCs w:val="18"/>
        </w:rPr>
        <w:t xml:space="preserve"> Quintero Chinchilla- Oficina Asesora Jurídica</w:t>
      </w:r>
    </w:p>
    <w:p w14:paraId="4ADC32FB" w14:textId="77777777" w:rsidR="00F66979" w:rsidRPr="00FA6D97" w:rsidRDefault="00EF6E9B" w:rsidP="00F66979">
      <w:pPr>
        <w:tabs>
          <w:tab w:val="left" w:pos="812"/>
        </w:tabs>
        <w:rPr>
          <w:rFonts w:cs="Arial"/>
          <w:bCs/>
          <w:i/>
          <w:sz w:val="18"/>
          <w:szCs w:val="18"/>
        </w:rPr>
      </w:pPr>
      <w:r w:rsidRPr="00FA6D97">
        <w:rPr>
          <w:rFonts w:cs="Arial"/>
          <w:bCs/>
          <w:i/>
          <w:sz w:val="18"/>
          <w:szCs w:val="18"/>
        </w:rPr>
        <w:t xml:space="preserve">Aprobó: </w:t>
      </w:r>
      <w:r w:rsidR="00F66979" w:rsidRPr="00FA6D97">
        <w:rPr>
          <w:rFonts w:cs="Arial"/>
          <w:bCs/>
          <w:i/>
          <w:color w:val="FF0000"/>
          <w:sz w:val="18"/>
          <w:szCs w:val="18"/>
        </w:rPr>
        <w:tab/>
      </w:r>
      <w:r w:rsidR="00307526" w:rsidRPr="00FA6D97">
        <w:rPr>
          <w:rFonts w:cs="Arial"/>
          <w:bCs/>
          <w:i/>
          <w:sz w:val="18"/>
          <w:szCs w:val="18"/>
        </w:rPr>
        <w:t xml:space="preserve">Eduardo </w:t>
      </w:r>
      <w:r w:rsidR="00FA6D97">
        <w:rPr>
          <w:rFonts w:cs="Arial"/>
          <w:bCs/>
          <w:i/>
          <w:sz w:val="18"/>
          <w:szCs w:val="18"/>
        </w:rPr>
        <w:t xml:space="preserve">José </w:t>
      </w:r>
      <w:r w:rsidR="00307526" w:rsidRPr="00FA6D97">
        <w:rPr>
          <w:rFonts w:cs="Arial"/>
          <w:bCs/>
          <w:i/>
          <w:sz w:val="18"/>
          <w:szCs w:val="18"/>
        </w:rPr>
        <w:t>Amaya Lacouture</w:t>
      </w:r>
      <w:r w:rsidR="00C42A2E" w:rsidRPr="00FA6D97">
        <w:rPr>
          <w:rFonts w:cs="Arial"/>
          <w:bCs/>
          <w:i/>
          <w:sz w:val="18"/>
          <w:szCs w:val="18"/>
        </w:rPr>
        <w:t xml:space="preserve"> -</w:t>
      </w:r>
      <w:r w:rsidR="00F66979" w:rsidRPr="00FA6D97">
        <w:rPr>
          <w:rFonts w:cs="Arial"/>
          <w:bCs/>
          <w:i/>
          <w:sz w:val="18"/>
          <w:szCs w:val="18"/>
        </w:rPr>
        <w:t xml:space="preserve"> Vicepresidente de </w:t>
      </w:r>
      <w:r w:rsidR="00307526" w:rsidRPr="00FA6D97">
        <w:rPr>
          <w:rFonts w:cs="Arial"/>
          <w:bCs/>
          <w:i/>
          <w:sz w:val="18"/>
          <w:szCs w:val="18"/>
        </w:rPr>
        <w:t>Contratación y Titulación</w:t>
      </w:r>
    </w:p>
    <w:p w14:paraId="7C9CB134" w14:textId="77777777" w:rsidR="00EF6E9B" w:rsidRPr="00FA6D97" w:rsidRDefault="00EF6E9B" w:rsidP="00EF6E9B">
      <w:pPr>
        <w:tabs>
          <w:tab w:val="left" w:pos="812"/>
        </w:tabs>
        <w:rPr>
          <w:rFonts w:cs="Arial"/>
          <w:bCs/>
          <w:i/>
          <w:sz w:val="18"/>
          <w:szCs w:val="18"/>
        </w:rPr>
      </w:pPr>
      <w:r w:rsidRPr="00FA6D97">
        <w:rPr>
          <w:rFonts w:cs="Arial"/>
          <w:bCs/>
          <w:i/>
          <w:sz w:val="18"/>
          <w:szCs w:val="18"/>
        </w:rPr>
        <w:tab/>
      </w:r>
    </w:p>
    <w:p w14:paraId="224718EB" w14:textId="77777777" w:rsidR="0086335F" w:rsidRPr="00FA6D97" w:rsidRDefault="0086335F" w:rsidP="00F66979">
      <w:pPr>
        <w:jc w:val="both"/>
        <w:rPr>
          <w:rFonts w:cs="Arial"/>
          <w:bCs/>
          <w:i/>
          <w:sz w:val="18"/>
          <w:szCs w:val="18"/>
        </w:rPr>
      </w:pPr>
    </w:p>
    <w:p w14:paraId="1C93C11F" w14:textId="77777777" w:rsidR="0086335F" w:rsidRDefault="0086335F" w:rsidP="00F66979">
      <w:pPr>
        <w:jc w:val="both"/>
        <w:rPr>
          <w:rFonts w:cs="Arial"/>
          <w:bCs/>
          <w:sz w:val="18"/>
          <w:szCs w:val="18"/>
        </w:rPr>
      </w:pPr>
    </w:p>
    <w:p w14:paraId="6B647C41" w14:textId="77777777" w:rsidR="00F66979" w:rsidRPr="005A2F72" w:rsidRDefault="00F66979" w:rsidP="00F66979">
      <w:pPr>
        <w:jc w:val="both"/>
        <w:rPr>
          <w:rFonts w:cs="Arial"/>
          <w:bCs/>
          <w:sz w:val="18"/>
          <w:szCs w:val="18"/>
        </w:rPr>
      </w:pPr>
    </w:p>
    <w:sectPr w:rsidR="00F66979" w:rsidRPr="005A2F72" w:rsidSect="0086335F">
      <w:headerReference w:type="default" r:id="rId8"/>
      <w:footerReference w:type="default" r:id="rId9"/>
      <w:headerReference w:type="first" r:id="rId10"/>
      <w:pgSz w:w="12240" w:h="18720" w:code="14"/>
      <w:pgMar w:top="2517" w:right="1803" w:bottom="1701" w:left="1871" w:header="130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8E60B" w14:textId="77777777" w:rsidR="002C6673" w:rsidRDefault="002C6673">
      <w:r>
        <w:separator/>
      </w:r>
    </w:p>
  </w:endnote>
  <w:endnote w:type="continuationSeparator" w:id="0">
    <w:p w14:paraId="5285DCBA" w14:textId="77777777" w:rsidR="002C6673" w:rsidRDefault="002C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G Omega">
    <w:altName w:val="Malgun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94B45" w14:textId="77777777" w:rsidR="00DA79F8" w:rsidRDefault="00DA79F8">
    <w:pPr>
      <w:pStyle w:val="Piedepgina"/>
    </w:pPr>
  </w:p>
  <w:p w14:paraId="64A94D36" w14:textId="77777777" w:rsidR="00DA79F8" w:rsidRDefault="00DA79F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59908" w14:textId="77777777" w:rsidR="002C6673" w:rsidRDefault="002C6673">
      <w:r>
        <w:separator/>
      </w:r>
    </w:p>
  </w:footnote>
  <w:footnote w:type="continuationSeparator" w:id="0">
    <w:p w14:paraId="438CD211" w14:textId="77777777" w:rsidR="002C6673" w:rsidRDefault="002C66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1257C" w14:textId="1A7864C7" w:rsidR="00DA79F8" w:rsidRPr="00620B51" w:rsidRDefault="00E937DA">
    <w:pPr>
      <w:pStyle w:val="Encabezado"/>
      <w:rPr>
        <w:rStyle w:val="Nmerodepgina"/>
        <w:b/>
        <w:sz w:val="20"/>
        <w:szCs w:val="20"/>
      </w:rPr>
    </w:pPr>
    <w:r>
      <w:rPr>
        <w:b/>
        <w:sz w:val="20"/>
        <w:lang w:val="es-ES_tradnl"/>
      </w:rPr>
      <w:t xml:space="preserve">        </w:t>
    </w:r>
    <w:r w:rsidR="00816CD8">
      <w:rPr>
        <w:b/>
        <w:sz w:val="20"/>
        <w:szCs w:val="20"/>
        <w:lang w:val="es-ES_tradnl"/>
      </w:rPr>
      <w:t>RESOLUCIÓN VCT</w:t>
    </w:r>
    <w:r w:rsidR="0099655E">
      <w:rPr>
        <w:b/>
        <w:sz w:val="20"/>
        <w:szCs w:val="20"/>
        <w:lang w:val="es-ES_tradnl"/>
      </w:rPr>
      <w:t xml:space="preserve"> No</w:t>
    </w:r>
    <w:r w:rsidR="00DA79F8" w:rsidRPr="00620B51">
      <w:rPr>
        <w:b/>
        <w:sz w:val="20"/>
        <w:szCs w:val="20"/>
        <w:lang w:val="es-ES_tradnl"/>
      </w:rPr>
      <w:t xml:space="preserve">   </w:t>
    </w:r>
    <w:r w:rsidR="001B07AA">
      <w:rPr>
        <w:b/>
        <w:sz w:val="20"/>
        <w:szCs w:val="20"/>
        <w:lang w:val="es-ES_tradnl"/>
      </w:rPr>
      <w:t xml:space="preserve">     </w:t>
    </w:r>
    <w:r>
      <w:rPr>
        <w:b/>
        <w:sz w:val="20"/>
        <w:szCs w:val="20"/>
        <w:lang w:val="es-ES_tradnl"/>
      </w:rPr>
      <w:t xml:space="preserve">                                                                            </w:t>
    </w:r>
    <w:r w:rsidR="0099655E">
      <w:rPr>
        <w:b/>
        <w:sz w:val="20"/>
        <w:szCs w:val="20"/>
        <w:lang w:val="es-ES_tradnl"/>
      </w:rPr>
      <w:t xml:space="preserve">                       </w:t>
    </w:r>
    <w:r w:rsidR="001B07AA">
      <w:rPr>
        <w:b/>
        <w:sz w:val="20"/>
        <w:szCs w:val="20"/>
        <w:lang w:val="es-ES_tradnl"/>
      </w:rPr>
      <w:t xml:space="preserve">  </w:t>
    </w:r>
    <w:r w:rsidR="00DA79F8">
      <w:rPr>
        <w:b/>
        <w:sz w:val="20"/>
        <w:szCs w:val="20"/>
        <w:lang w:val="es-ES_tradnl"/>
      </w:rPr>
      <w:t xml:space="preserve">Hoja No. </w:t>
    </w:r>
    <w:r w:rsidR="00DA79F8">
      <w:rPr>
        <w:b/>
        <w:sz w:val="20"/>
        <w:szCs w:val="20"/>
        <w:lang w:val="es-ES_tradnl"/>
      </w:rPr>
      <w:fldChar w:fldCharType="begin"/>
    </w:r>
    <w:r w:rsidR="00DA79F8">
      <w:rPr>
        <w:b/>
        <w:sz w:val="20"/>
        <w:szCs w:val="20"/>
        <w:lang w:val="es-ES_tradnl"/>
      </w:rPr>
      <w:instrText xml:space="preserve"> PAGE  \* Arabic  \* MERGEFORMAT </w:instrText>
    </w:r>
    <w:r w:rsidR="00DA79F8">
      <w:rPr>
        <w:b/>
        <w:sz w:val="20"/>
        <w:szCs w:val="20"/>
        <w:lang w:val="es-ES_tradnl"/>
      </w:rPr>
      <w:fldChar w:fldCharType="separate"/>
    </w:r>
    <w:r w:rsidR="00B52F1B">
      <w:rPr>
        <w:b/>
        <w:noProof/>
        <w:sz w:val="20"/>
        <w:szCs w:val="20"/>
        <w:lang w:val="es-ES_tradnl"/>
      </w:rPr>
      <w:t>9</w:t>
    </w:r>
    <w:r w:rsidR="00DA79F8">
      <w:rPr>
        <w:b/>
        <w:sz w:val="20"/>
        <w:szCs w:val="20"/>
        <w:lang w:val="es-ES_tradnl"/>
      </w:rPr>
      <w:fldChar w:fldCharType="end"/>
    </w:r>
    <w:r w:rsidR="00DA79F8">
      <w:rPr>
        <w:b/>
        <w:sz w:val="20"/>
        <w:szCs w:val="20"/>
        <w:lang w:val="es-ES_tradnl"/>
      </w:rPr>
      <w:t xml:space="preserve"> de</w:t>
    </w:r>
    <w:r w:rsidR="0099655E">
      <w:rPr>
        <w:b/>
        <w:sz w:val="20"/>
        <w:szCs w:val="20"/>
        <w:lang w:val="es-ES_tradnl"/>
      </w:rPr>
      <w:t xml:space="preserve"> </w:t>
    </w:r>
    <w:fldSimple w:instr=" NUMPAGES  \* Arabic  \* MERGEFORMAT ">
      <w:r w:rsidR="00B52F1B" w:rsidRPr="00B52F1B">
        <w:rPr>
          <w:b/>
          <w:noProof/>
          <w:sz w:val="20"/>
          <w:szCs w:val="20"/>
          <w:lang w:val="es-ES_tradnl"/>
        </w:rPr>
        <w:t>10</w:t>
      </w:r>
    </w:fldSimple>
  </w:p>
  <w:p w14:paraId="6FA7C98E" w14:textId="77777777" w:rsidR="00B22A1A" w:rsidRPr="00235AE4" w:rsidRDefault="00B53F5C" w:rsidP="00B22A1A">
    <w:pPr>
      <w:jc w:val="center"/>
      <w:rPr>
        <w:rFonts w:cs="Arial"/>
        <w:b/>
        <w:sz w:val="22"/>
      </w:rPr>
    </w:pPr>
    <w:r w:rsidRPr="00642E27">
      <w:rPr>
        <w:i/>
        <w:noProof/>
        <w:sz w:val="22"/>
        <w:szCs w:val="22"/>
        <w:lang w:val="es-419" w:eastAsia="es-419"/>
      </w:rPr>
      <mc:AlternateContent>
        <mc:Choice Requires="wpg">
          <w:drawing>
            <wp:anchor distT="0" distB="0" distL="114300" distR="114300" simplePos="0" relativeHeight="251658240" behindDoc="0" locked="0" layoutInCell="1" allowOverlap="1" wp14:anchorId="0323ED1C" wp14:editId="144BEE64">
              <wp:simplePos x="0" y="0"/>
              <wp:positionH relativeFrom="column">
                <wp:posOffset>-225425</wp:posOffset>
              </wp:positionH>
              <wp:positionV relativeFrom="paragraph">
                <wp:posOffset>114935</wp:posOffset>
              </wp:positionV>
              <wp:extent cx="5943600" cy="10097135"/>
              <wp:effectExtent l="0" t="0" r="19050" b="18415"/>
              <wp:wrapNone/>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97135"/>
                        <a:chOff x="1906" y="2794"/>
                        <a:chExt cx="9515" cy="14637"/>
                      </a:xfrm>
                    </wpg:grpSpPr>
                    <wps:wsp>
                      <wps:cNvPr id="12" name="Line 2"/>
                      <wps:cNvCnPr/>
                      <wps:spPr bwMode="auto">
                        <a:xfrm>
                          <a:off x="11401" y="279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Freeform 3"/>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Line 4"/>
                      <wps:cNvCnPr/>
                      <wps:spPr bwMode="auto">
                        <a:xfrm>
                          <a:off x="1911" y="280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5"/>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0566C2F" id="Group 1" o:spid="_x0000_s1026" style="position:absolute;margin-left:-17.75pt;margin-top:9.05pt;width:468pt;height:795.05pt;z-index:251658240" coordorigin="1906,2794" coordsize="9515,1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">
              <v:line id="Line 2" o:spid="_x0000_s1027"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" strokeweight="1.5pt"/>
              <v:shape id="Freeform 3" o:spid="_x0000_s1028"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" path="m,l2760,e" strokeweight="1.5pt">
                <v:path arrowok="t" o:connecttype="custom" o:connectlocs="0,0;9515,0" o:connectangles="0,0"/>
              </v:shape>
              <v:line id="Line 4" o:spid="_x0000_s1029"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" strokeweight="1.5pt"/>
              <v:line id="Line 5" o:spid="_x0000_s1030"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" strokeweight="1.5pt"/>
            </v:group>
          </w:pict>
        </mc:Fallback>
      </mc:AlternateContent>
    </w:r>
  </w:p>
  <w:p w14:paraId="12EC3FAE" w14:textId="32045EBE" w:rsidR="009B79F6" w:rsidRPr="009B79F6" w:rsidRDefault="009B79F6" w:rsidP="00295F31">
    <w:pPr>
      <w:jc w:val="center"/>
      <w:rPr>
        <w:rFonts w:cs="Arial"/>
        <w:i/>
        <w:sz w:val="22"/>
        <w:szCs w:val="22"/>
      </w:rPr>
    </w:pPr>
    <w:r w:rsidRPr="009B79F6">
      <w:rPr>
        <w:rFonts w:cs="Arial"/>
        <w:i/>
        <w:sz w:val="22"/>
        <w:szCs w:val="22"/>
      </w:rPr>
      <w:t>Por la cual se modifica la Resolución No 831 del 27 de noviembre de 2015 por la cual se establecen los criterios para acreditar la capacidad económica, por parte de los interesados en el marco de las nuevas solicitudes de contratos de concesión minera; las cesiones de derechos y las cesiones de áreas de qué trata el artículo 22 de la Ley 1753 de 2015 y se toman otras determinaciones.</w:t>
    </w:r>
  </w:p>
  <w:p w14:paraId="0C53B53B" w14:textId="77777777" w:rsidR="00AC46F7" w:rsidRPr="00235AE4" w:rsidRDefault="00AC46F7" w:rsidP="00295F31">
    <w:pPr>
      <w:jc w:val="center"/>
      <w:rPr>
        <w:rFonts w:cs="Arial"/>
        <w:b/>
        <w:i/>
        <w:sz w:val="22"/>
        <w:szCs w:val="22"/>
      </w:rPr>
    </w:pPr>
  </w:p>
  <w:p w14:paraId="025C42B2" w14:textId="77777777" w:rsidR="00DA79F8" w:rsidRPr="003E7F47" w:rsidRDefault="00DA79F8">
    <w:pPr>
      <w:pStyle w:val="Encabezado"/>
      <w:jc w:val="center"/>
      <w:rPr>
        <w:rStyle w:val="Nmerodepgina"/>
        <w:i/>
        <w:sz w:val="14"/>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2EA8" w14:textId="77777777" w:rsidR="00DA79F8" w:rsidRDefault="00B53F5C">
    <w:pPr>
      <w:pStyle w:val="Encabezado"/>
    </w:pPr>
    <w:r>
      <w:rPr>
        <w:noProof/>
        <w:lang w:val="es-419" w:eastAsia="es-419"/>
      </w:rPr>
      <mc:AlternateContent>
        <mc:Choice Requires="wpg">
          <w:drawing>
            <wp:anchor distT="0" distB="0" distL="114300" distR="114300" simplePos="0" relativeHeight="251657216" behindDoc="1" locked="0" layoutInCell="1" allowOverlap="1" wp14:anchorId="4005340B" wp14:editId="22AA5FF1">
              <wp:simplePos x="0" y="0"/>
              <wp:positionH relativeFrom="column">
                <wp:posOffset>-303530</wp:posOffset>
              </wp:positionH>
              <wp:positionV relativeFrom="paragraph">
                <wp:posOffset>456565</wp:posOffset>
              </wp:positionV>
              <wp:extent cx="5943600" cy="10048240"/>
              <wp:effectExtent l="10795" t="18415" r="17780" b="10795"/>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48240"/>
                        <a:chOff x="1864" y="1600"/>
                        <a:chExt cx="9360" cy="15163"/>
                      </a:xfrm>
                    </wpg:grpSpPr>
                    <wpg:grpSp>
                      <wpg:cNvPr id="2" name="Group 7"/>
                      <wpg:cNvGrpSpPr>
                        <a:grpSpLocks/>
                      </wpg:cNvGrpSpPr>
                      <wpg:grpSpPr bwMode="auto">
                        <a:xfrm>
                          <a:off x="1864" y="1600"/>
                          <a:ext cx="9360" cy="15163"/>
                          <a:chOff x="1906" y="2794"/>
                          <a:chExt cx="9515" cy="14637"/>
                        </a:xfrm>
                      </wpg:grpSpPr>
                      <wps:wsp>
                        <wps:cNvPr id="3" name="Line 8"/>
                        <wps:cNvCnPr>
                          <a:cxnSpLocks noChangeShapeType="1"/>
                        </wps:cNvCnPr>
                        <wps:spPr bwMode="auto">
                          <a:xfrm>
                            <a:off x="11401" y="279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Freeform 9"/>
                        <wps:cNvSpPr>
                          <a:spLocks/>
                        </wps:cNvSpPr>
                        <wps:spPr bwMode="auto">
                          <a:xfrm>
                            <a:off x="1906" y="2809"/>
                            <a:ext cx="9515" cy="255"/>
                          </a:xfrm>
                          <a:custGeom>
                            <a:avLst/>
                            <a:gdLst>
                              <a:gd name="T0" fmla="*/ 0 w 2760"/>
                              <a:gd name="T1" fmla="*/ 0 h 1"/>
                              <a:gd name="T2" fmla="*/ 9515 w 2760"/>
                              <a:gd name="T3" fmla="*/ 0 h 1"/>
                              <a:gd name="T4" fmla="*/ 0 60000 65536"/>
                              <a:gd name="T5" fmla="*/ 0 60000 65536"/>
                            </a:gdLst>
                            <a:ahLst/>
                            <a:cxnLst>
                              <a:cxn ang="T4">
                                <a:pos x="T0" y="T1"/>
                              </a:cxn>
                              <a:cxn ang="T5">
                                <a:pos x="T2" y="T3"/>
                              </a:cxn>
                            </a:cxnLst>
                            <a:rect l="0" t="0" r="r" b="b"/>
                            <a:pathLst>
                              <a:path w="2760" h="1">
                                <a:moveTo>
                                  <a:pt x="0" y="0"/>
                                </a:moveTo>
                                <a:lnTo>
                                  <a:pt x="2760" y="0"/>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 name="Line 10"/>
                        <wps:cNvCnPr>
                          <a:cxnSpLocks noChangeShapeType="1"/>
                        </wps:cNvCnPr>
                        <wps:spPr bwMode="auto">
                          <a:xfrm>
                            <a:off x="1911" y="280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12"/>
                      <wpg:cNvGrpSpPr>
                        <a:grpSpLocks/>
                      </wpg:cNvGrpSpPr>
                      <wpg:grpSpPr bwMode="auto">
                        <a:xfrm>
                          <a:off x="4608" y="1728"/>
                          <a:ext cx="4140" cy="2220"/>
                          <a:chOff x="4582" y="1215"/>
                          <a:chExt cx="4140" cy="2220"/>
                        </a:xfrm>
                      </wpg:grpSpPr>
                      <pic:pic xmlns:pic="http://schemas.openxmlformats.org/drawingml/2006/picture">
                        <pic:nvPicPr>
                          <pic:cNvPr id="8" name="Picture 13" descr="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162" y="1598"/>
                            <a:ext cx="1020" cy="1245"/>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4"/>
                        <wps:cNvSpPr txBox="1">
                          <a:spLocks noChangeArrowheads="1"/>
                        </wps:cNvSpPr>
                        <wps:spPr bwMode="auto">
                          <a:xfrm>
                            <a:off x="4582" y="2895"/>
                            <a:ext cx="41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F6123" w14:textId="77777777" w:rsidR="00DA79F8" w:rsidRPr="00B52F1B" w:rsidRDefault="00DA79F8" w:rsidP="00FD5EB9">
                              <w:pPr>
                                <w:jc w:val="center"/>
                                <w:rPr>
                                  <w:b/>
                                  <w:sz w:val="28"/>
                                  <w:szCs w:val="28"/>
                                </w:rPr>
                              </w:pPr>
                              <w:r w:rsidRPr="00B52F1B">
                                <w:rPr>
                                  <w:b/>
                                  <w:sz w:val="28"/>
                                  <w:szCs w:val="28"/>
                                </w:rPr>
                                <w:t>AGENCIA NACIONAL DE MINERÍA</w:t>
                              </w:r>
                            </w:p>
                            <w:p w14:paraId="1DAE6B96" w14:textId="77777777" w:rsidR="00DA79F8" w:rsidRDefault="00DA79F8">
                              <w:pPr>
                                <w:jc w:val="right"/>
                                <w:rPr>
                                  <w:b/>
                                </w:rPr>
                              </w:pPr>
                            </w:p>
                          </w:txbxContent>
                        </wps:txbx>
                        <wps:bodyPr rot="0" vert="horz" wrap="square" lIns="91440" tIns="45720" rIns="91440" bIns="45720" anchor="t" anchorCtr="0" upright="1">
                          <a:noAutofit/>
                        </wps:bodyPr>
                      </wps:wsp>
                      <wps:wsp>
                        <wps:cNvPr id="10" name="Text Box 15"/>
                        <wps:cNvSpPr txBox="1">
                          <a:spLocks noChangeArrowheads="1"/>
                        </wps:cNvSpPr>
                        <wps:spPr bwMode="auto">
                          <a:xfrm>
                            <a:off x="5302" y="1215"/>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20B18" w14:textId="77777777" w:rsidR="00DA79F8" w:rsidRDefault="00DA79F8">
                              <w:pPr>
                                <w:jc w:val="center"/>
                                <w:rPr>
                                  <w:sz w:val="20"/>
                                  <w:lang w:val="es-ES_tradnl"/>
                                </w:rPr>
                              </w:pPr>
                              <w:r>
                                <w:rPr>
                                  <w:b/>
                                  <w:sz w:val="20"/>
                                  <w:lang w:val="es-ES_tradnl"/>
                                </w:rPr>
                                <w:t>República de Colombia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05340B" id="Group 16" o:spid="_x0000_s1026" style="position:absolute;margin-left:-23.9pt;margin-top:35.95pt;width:468pt;height:791.2pt;z-index:-251659264" coordorigin="1864,1600" coordsize="9360,15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">
              <v:group id="Group 7" o:spid="_x0000_s1027" style="position:absolute;left:1864;top:1600;width:9360;height:15163" coordorigin="1906,2794" coordsize="9515,14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8" o:spid="_x0000_s1028"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shape id="Freeform 9" o:spid="_x0000_s1029"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" path="m,l2760,e" strokeweight="1.5pt">
                  <v:path arrowok="t" o:connecttype="custom" o:connectlocs="0,0;32803,0" o:connectangles="0,0"/>
                </v:shape>
                <v:line id="Line 10" o:spid="_x0000_s1030"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11" o:spid="_x0000_s1031"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group id="Group 12" o:spid="_x0000_s1032" style="position:absolute;left:4608;top:1728;width:4140;height:2220" coordorigin="4582,1215" coordsize="414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alt="escudo linea papeleria" style="position:absolute;left:6162;top:1598;width:1020;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">
                  <v:imagedata r:id="rId2" o:title="escudo linea papeleria"/>
                </v:shape>
                <v:shapetype id="_x0000_t202" coordsize="21600,21600" o:spt="202" path="m,l,21600r21600,l21600,xe">
                  <v:stroke joinstyle="miter"/>
                  <v:path gradientshapeok="t" o:connecttype="rect"/>
                </v:shapetype>
                <v:shape id="Text Box 14" o:spid="_x0000_s1034" type="#_x0000_t202" style="position:absolute;left:4582;top:2895;width:41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D2F6123" w14:textId="77777777" w:rsidR="00DA79F8" w:rsidRPr="00B52F1B" w:rsidRDefault="00DA79F8" w:rsidP="00FD5EB9">
                        <w:pPr>
                          <w:jc w:val="center"/>
                          <w:rPr>
                            <w:b/>
                            <w:sz w:val="28"/>
                            <w:szCs w:val="28"/>
                          </w:rPr>
                        </w:pPr>
                        <w:r w:rsidRPr="00B52F1B">
                          <w:rPr>
                            <w:b/>
                            <w:sz w:val="28"/>
                            <w:szCs w:val="28"/>
                          </w:rPr>
                          <w:t>AGENCIA NACIONAL DE MINERÍA</w:t>
                        </w:r>
                      </w:p>
                      <w:p w14:paraId="1DAE6B96" w14:textId="77777777" w:rsidR="00DA79F8" w:rsidRDefault="00DA79F8">
                        <w:pPr>
                          <w:jc w:val="right"/>
                          <w:rPr>
                            <w:b/>
                          </w:rPr>
                        </w:pPr>
                      </w:p>
                    </w:txbxContent>
                  </v:textbox>
                </v:shape>
                <v:shape id="Text Box 15" o:spid="_x0000_s1035" type="#_x0000_t202" style="position:absolute;left:5302;top:1215;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8B20B18" w14:textId="77777777" w:rsidR="00DA79F8" w:rsidRDefault="00DA79F8">
                        <w:pPr>
                          <w:jc w:val="center"/>
                          <w:rPr>
                            <w:sz w:val="20"/>
                            <w:lang w:val="es-ES_tradnl"/>
                          </w:rPr>
                        </w:pPr>
                        <w:r>
                          <w:rPr>
                            <w:b/>
                            <w:sz w:val="20"/>
                            <w:lang w:val="es-ES_tradnl"/>
                          </w:rPr>
                          <w:t>República de Colombia</w:t>
                        </w: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b/>
        <w:i w:val="0"/>
        <w:color w:val="auto"/>
      </w:rPr>
    </w:lvl>
    <w:lvl w:ilvl="1">
      <w:start w:val="1"/>
      <w:numFmt w:val="decimal"/>
      <w:lvlText w:val="%1.%2"/>
      <w:lvlJc w:val="left"/>
      <w:pPr>
        <w:tabs>
          <w:tab w:val="num" w:pos="360"/>
        </w:tabs>
        <w:ind w:left="360" w:hanging="360"/>
      </w:pPr>
    </w:lvl>
    <w:lvl w:ilvl="2">
      <w:start w:val="1"/>
      <w:numFmt w:val="decimal"/>
      <w:lvlText w:val="%1.%2.%3"/>
      <w:lvlJc w:val="left"/>
      <w:pPr>
        <w:tabs>
          <w:tab w:val="num" w:pos="28"/>
        </w:tabs>
        <w:ind w:left="28" w:hanging="720"/>
      </w:pPr>
    </w:lvl>
    <w:lvl w:ilvl="3">
      <w:start w:val="1"/>
      <w:numFmt w:val="decimal"/>
      <w:lvlText w:val="%1.%2.%3.%4"/>
      <w:lvlJc w:val="left"/>
      <w:pPr>
        <w:tabs>
          <w:tab w:val="num" w:pos="-318"/>
        </w:tabs>
        <w:ind w:left="318" w:hanging="720"/>
      </w:pPr>
    </w:lvl>
    <w:lvl w:ilvl="4">
      <w:start w:val="1"/>
      <w:numFmt w:val="decimal"/>
      <w:lvlText w:val="%1.%2.%3.%4.%5"/>
      <w:lvlJc w:val="left"/>
      <w:pPr>
        <w:tabs>
          <w:tab w:val="num" w:pos="-304"/>
        </w:tabs>
        <w:ind w:left="304" w:hanging="1080"/>
      </w:pPr>
    </w:lvl>
    <w:lvl w:ilvl="5">
      <w:start w:val="1"/>
      <w:numFmt w:val="decimal"/>
      <w:lvlText w:val="%1.%2.%3.%4.%5.%6"/>
      <w:lvlJc w:val="left"/>
      <w:pPr>
        <w:tabs>
          <w:tab w:val="num" w:pos="-650"/>
        </w:tabs>
        <w:ind w:left="650" w:hanging="1080"/>
      </w:pPr>
    </w:lvl>
    <w:lvl w:ilvl="6">
      <w:start w:val="1"/>
      <w:numFmt w:val="decimal"/>
      <w:lvlText w:val="%1.%2.%3.%4.%5.%6.%7"/>
      <w:lvlJc w:val="left"/>
      <w:pPr>
        <w:tabs>
          <w:tab w:val="num" w:pos="-636"/>
        </w:tabs>
        <w:ind w:left="636" w:hanging="1440"/>
      </w:pPr>
    </w:lvl>
    <w:lvl w:ilvl="7">
      <w:start w:val="1"/>
      <w:numFmt w:val="decimal"/>
      <w:lvlText w:val="%1.%2.%3.%4.%5.%6.%7.%8"/>
      <w:lvlJc w:val="left"/>
      <w:pPr>
        <w:tabs>
          <w:tab w:val="num" w:pos="-982"/>
        </w:tabs>
        <w:ind w:left="982" w:hanging="1440"/>
      </w:pPr>
    </w:lvl>
    <w:lvl w:ilvl="8">
      <w:start w:val="1"/>
      <w:numFmt w:val="decimal"/>
      <w:lvlText w:val="%1.%2.%3.%4.%5.%6.%7.%8.%9"/>
      <w:lvlJc w:val="left"/>
      <w:pPr>
        <w:tabs>
          <w:tab w:val="num" w:pos="-968"/>
        </w:tabs>
        <w:ind w:left="968" w:hanging="1800"/>
      </w:pPr>
    </w:lvl>
  </w:abstractNum>
  <w:abstractNum w:abstractNumId="2" w15:restartNumberingAfterBreak="0">
    <w:nsid w:val="007F3B1E"/>
    <w:multiLevelType w:val="hybridMultilevel"/>
    <w:tmpl w:val="C44E611C"/>
    <w:lvl w:ilvl="0" w:tplc="CBEE1D58">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2E82BAF"/>
    <w:multiLevelType w:val="hybridMultilevel"/>
    <w:tmpl w:val="17D83F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270306"/>
    <w:multiLevelType w:val="hybridMultilevel"/>
    <w:tmpl w:val="4DBA47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5D0C0C"/>
    <w:multiLevelType w:val="hybridMultilevel"/>
    <w:tmpl w:val="6D30630E"/>
    <w:lvl w:ilvl="0" w:tplc="240A0017">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3A26EAE"/>
    <w:multiLevelType w:val="hybridMultilevel"/>
    <w:tmpl w:val="B5A885BC"/>
    <w:lvl w:ilvl="0" w:tplc="16E49020">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FA2AF5"/>
    <w:multiLevelType w:val="hybridMultilevel"/>
    <w:tmpl w:val="4AE819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D7533B"/>
    <w:multiLevelType w:val="hybridMultilevel"/>
    <w:tmpl w:val="A184BE32"/>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9C963C2"/>
    <w:multiLevelType w:val="hybridMultilevel"/>
    <w:tmpl w:val="5E28771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A239DD"/>
    <w:multiLevelType w:val="hybridMultilevel"/>
    <w:tmpl w:val="5F8038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FE953B0"/>
    <w:multiLevelType w:val="hybridMultilevel"/>
    <w:tmpl w:val="76DC46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6520FF"/>
    <w:multiLevelType w:val="hybridMultilevel"/>
    <w:tmpl w:val="861A33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155081"/>
    <w:multiLevelType w:val="hybridMultilevel"/>
    <w:tmpl w:val="B25E3A24"/>
    <w:lvl w:ilvl="0" w:tplc="B834493A">
      <w:start w:val="2"/>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31217347"/>
    <w:multiLevelType w:val="hybridMultilevel"/>
    <w:tmpl w:val="68A4EBA8"/>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36AF0649"/>
    <w:multiLevelType w:val="hybridMultilevel"/>
    <w:tmpl w:val="61A098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C6118B"/>
    <w:multiLevelType w:val="hybridMultilevel"/>
    <w:tmpl w:val="861A33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831648D"/>
    <w:multiLevelType w:val="hybridMultilevel"/>
    <w:tmpl w:val="FD787082"/>
    <w:lvl w:ilvl="0" w:tplc="A0545F7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D122AAC"/>
    <w:multiLevelType w:val="hybridMultilevel"/>
    <w:tmpl w:val="CB38B24E"/>
    <w:lvl w:ilvl="0" w:tplc="9900376E">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9" w15:restartNumberingAfterBreak="0">
    <w:nsid w:val="3F10005D"/>
    <w:multiLevelType w:val="hybridMultilevel"/>
    <w:tmpl w:val="90825092"/>
    <w:lvl w:ilvl="0" w:tplc="2A4612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FD91EE3"/>
    <w:multiLevelType w:val="hybridMultilevel"/>
    <w:tmpl w:val="C0AE7FB2"/>
    <w:lvl w:ilvl="0" w:tplc="A72CC1F0">
      <w:start w:val="1"/>
      <w:numFmt w:val="decimal"/>
      <w:lvlText w:val="%1."/>
      <w:lvlJc w:val="left"/>
      <w:pPr>
        <w:ind w:left="720" w:hanging="360"/>
      </w:pPr>
      <w:rPr>
        <w:rFonts w:ascii="Arial Narrow" w:hAnsi="Arial Narrow"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EA212E"/>
    <w:multiLevelType w:val="hybridMultilevel"/>
    <w:tmpl w:val="268AD3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A0C7E8B"/>
    <w:multiLevelType w:val="hybridMultilevel"/>
    <w:tmpl w:val="16668AE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D7539D5"/>
    <w:multiLevelType w:val="hybridMultilevel"/>
    <w:tmpl w:val="2A30C1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D864651"/>
    <w:multiLevelType w:val="hybridMultilevel"/>
    <w:tmpl w:val="CB38B24E"/>
    <w:lvl w:ilvl="0" w:tplc="9900376E">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5" w15:restartNumberingAfterBreak="0">
    <w:nsid w:val="4E69589C"/>
    <w:multiLevelType w:val="hybridMultilevel"/>
    <w:tmpl w:val="9328FE2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7A171A4"/>
    <w:multiLevelType w:val="hybridMultilevel"/>
    <w:tmpl w:val="16668AE8"/>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8434B71"/>
    <w:multiLevelType w:val="hybridMultilevel"/>
    <w:tmpl w:val="9328FE2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15:restartNumberingAfterBreak="0">
    <w:nsid w:val="5A25170A"/>
    <w:multiLevelType w:val="hybridMultilevel"/>
    <w:tmpl w:val="9D880B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396092"/>
    <w:multiLevelType w:val="hybridMultilevel"/>
    <w:tmpl w:val="66A66468"/>
    <w:lvl w:ilvl="0" w:tplc="84EE1CE2">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15:restartNumberingAfterBreak="0">
    <w:nsid w:val="60DB7C95"/>
    <w:multiLevelType w:val="hybridMultilevel"/>
    <w:tmpl w:val="4BD2264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2007048"/>
    <w:multiLevelType w:val="hybridMultilevel"/>
    <w:tmpl w:val="FC8C3D16"/>
    <w:lvl w:ilvl="0" w:tplc="1AE2D1A4">
      <w:start w:val="4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7C12AB8"/>
    <w:multiLevelType w:val="hybridMultilevel"/>
    <w:tmpl w:val="16668AE8"/>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BDF23D3"/>
    <w:multiLevelType w:val="hybridMultilevel"/>
    <w:tmpl w:val="3EC0CA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ED401FD"/>
    <w:multiLevelType w:val="hybridMultilevel"/>
    <w:tmpl w:val="33C692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09137EC"/>
    <w:multiLevelType w:val="hybridMultilevel"/>
    <w:tmpl w:val="AA4254B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1371D60"/>
    <w:multiLevelType w:val="hybridMultilevel"/>
    <w:tmpl w:val="5EBE3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3350DD2"/>
    <w:multiLevelType w:val="hybridMultilevel"/>
    <w:tmpl w:val="861A33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4C62094"/>
    <w:multiLevelType w:val="hybridMultilevel"/>
    <w:tmpl w:val="68A4EBA8"/>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9" w15:restartNumberingAfterBreak="0">
    <w:nsid w:val="770B3FBD"/>
    <w:multiLevelType w:val="hybridMultilevel"/>
    <w:tmpl w:val="493CD106"/>
    <w:lvl w:ilvl="0" w:tplc="5BD8E73A">
      <w:start w:val="1"/>
      <w:numFmt w:val="decimal"/>
      <w:lvlText w:val="%1."/>
      <w:lvlJc w:val="left"/>
      <w:pPr>
        <w:ind w:left="1440" w:hanging="360"/>
      </w:pPr>
      <w:rPr>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0" w15:restartNumberingAfterBreak="0">
    <w:nsid w:val="78E703D4"/>
    <w:multiLevelType w:val="hybridMultilevel"/>
    <w:tmpl w:val="2B884B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91E367A"/>
    <w:multiLevelType w:val="hybridMultilevel"/>
    <w:tmpl w:val="68A4EBA8"/>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34"/>
  </w:num>
  <w:num w:numId="2">
    <w:abstractNumId w:val="3"/>
  </w:num>
  <w:num w:numId="3">
    <w:abstractNumId w:val="20"/>
  </w:num>
  <w:num w:numId="4">
    <w:abstractNumId w:val="36"/>
  </w:num>
  <w:num w:numId="5">
    <w:abstractNumId w:val="5"/>
  </w:num>
  <w:num w:numId="6">
    <w:abstractNumId w:val="22"/>
  </w:num>
  <w:num w:numId="7">
    <w:abstractNumId w:val="26"/>
  </w:num>
  <w:num w:numId="8">
    <w:abstractNumId w:val="10"/>
  </w:num>
  <w:num w:numId="9">
    <w:abstractNumId w:val="32"/>
  </w:num>
  <w:num w:numId="10">
    <w:abstractNumId w:val="31"/>
  </w:num>
  <w:num w:numId="11">
    <w:abstractNumId w:val="14"/>
  </w:num>
  <w:num w:numId="12">
    <w:abstractNumId w:val="27"/>
  </w:num>
  <w:num w:numId="13">
    <w:abstractNumId w:val="25"/>
  </w:num>
  <w:num w:numId="14">
    <w:abstractNumId w:val="30"/>
  </w:num>
  <w:num w:numId="15">
    <w:abstractNumId w:val="6"/>
  </w:num>
  <w:num w:numId="16">
    <w:abstractNumId w:val="38"/>
  </w:num>
  <w:num w:numId="17">
    <w:abstractNumId w:val="24"/>
  </w:num>
  <w:num w:numId="18">
    <w:abstractNumId w:val="13"/>
  </w:num>
  <w:num w:numId="19">
    <w:abstractNumId w:val="18"/>
  </w:num>
  <w:num w:numId="20">
    <w:abstractNumId w:val="41"/>
  </w:num>
  <w:num w:numId="21">
    <w:abstractNumId w:val="19"/>
  </w:num>
  <w:num w:numId="22">
    <w:abstractNumId w:val="15"/>
  </w:num>
  <w:num w:numId="23">
    <w:abstractNumId w:val="4"/>
  </w:num>
  <w:num w:numId="24">
    <w:abstractNumId w:val="23"/>
  </w:num>
  <w:num w:numId="25">
    <w:abstractNumId w:val="7"/>
  </w:num>
  <w:num w:numId="26">
    <w:abstractNumId w:val="29"/>
  </w:num>
  <w:num w:numId="27">
    <w:abstractNumId w:val="9"/>
  </w:num>
  <w:num w:numId="28">
    <w:abstractNumId w:val="17"/>
  </w:num>
  <w:num w:numId="29">
    <w:abstractNumId w:val="21"/>
  </w:num>
  <w:num w:numId="30">
    <w:abstractNumId w:val="2"/>
  </w:num>
  <w:num w:numId="31">
    <w:abstractNumId w:val="40"/>
  </w:num>
  <w:num w:numId="32">
    <w:abstractNumId w:val="28"/>
  </w:num>
  <w:num w:numId="33">
    <w:abstractNumId w:val="33"/>
  </w:num>
  <w:num w:numId="34">
    <w:abstractNumId w:val="12"/>
  </w:num>
  <w:num w:numId="35">
    <w:abstractNumId w:val="16"/>
  </w:num>
  <w:num w:numId="36">
    <w:abstractNumId w:val="37"/>
  </w:num>
  <w:num w:numId="37">
    <w:abstractNumId w:val="11"/>
  </w:num>
  <w:num w:numId="38">
    <w:abstractNumId w:val="8"/>
  </w:num>
  <w:num w:numId="39">
    <w:abstractNumId w:val="39"/>
  </w:num>
  <w:num w:numId="40">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noPunctuationKerning/>
  <w:characterSpacingControl w:val="doNotCompress"/>
  <w:hdrShapeDefaults>
    <o:shapedefaults v:ext="edit" spidmax="2049" style="mso-position-vertical-relative:line"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85"/>
    <w:rsid w:val="0000065A"/>
    <w:rsid w:val="00000E55"/>
    <w:rsid w:val="000018BE"/>
    <w:rsid w:val="00001B88"/>
    <w:rsid w:val="00002DC8"/>
    <w:rsid w:val="00003657"/>
    <w:rsid w:val="000038F9"/>
    <w:rsid w:val="000055AB"/>
    <w:rsid w:val="00006EAE"/>
    <w:rsid w:val="00007875"/>
    <w:rsid w:val="0000799A"/>
    <w:rsid w:val="00010CC1"/>
    <w:rsid w:val="00011600"/>
    <w:rsid w:val="000119C7"/>
    <w:rsid w:val="00011D3A"/>
    <w:rsid w:val="00013538"/>
    <w:rsid w:val="0001359F"/>
    <w:rsid w:val="000153A0"/>
    <w:rsid w:val="000168EF"/>
    <w:rsid w:val="000168FA"/>
    <w:rsid w:val="00017701"/>
    <w:rsid w:val="00020428"/>
    <w:rsid w:val="0002094C"/>
    <w:rsid w:val="000222A8"/>
    <w:rsid w:val="000226D2"/>
    <w:rsid w:val="00022E28"/>
    <w:rsid w:val="00022F95"/>
    <w:rsid w:val="00023296"/>
    <w:rsid w:val="000256F8"/>
    <w:rsid w:val="0002778D"/>
    <w:rsid w:val="00027C23"/>
    <w:rsid w:val="00027E4C"/>
    <w:rsid w:val="0003113E"/>
    <w:rsid w:val="000320B0"/>
    <w:rsid w:val="000323EF"/>
    <w:rsid w:val="00032A91"/>
    <w:rsid w:val="000339D2"/>
    <w:rsid w:val="00034348"/>
    <w:rsid w:val="0003454D"/>
    <w:rsid w:val="000363FD"/>
    <w:rsid w:val="000376C1"/>
    <w:rsid w:val="0004000E"/>
    <w:rsid w:val="00040084"/>
    <w:rsid w:val="00042274"/>
    <w:rsid w:val="00042517"/>
    <w:rsid w:val="00043263"/>
    <w:rsid w:val="000435C5"/>
    <w:rsid w:val="0004560D"/>
    <w:rsid w:val="00050315"/>
    <w:rsid w:val="00050FC4"/>
    <w:rsid w:val="00051228"/>
    <w:rsid w:val="0005123F"/>
    <w:rsid w:val="0005214D"/>
    <w:rsid w:val="000528A6"/>
    <w:rsid w:val="00052B39"/>
    <w:rsid w:val="0005371E"/>
    <w:rsid w:val="000555F2"/>
    <w:rsid w:val="00056954"/>
    <w:rsid w:val="00057463"/>
    <w:rsid w:val="00060637"/>
    <w:rsid w:val="00060C50"/>
    <w:rsid w:val="00061A20"/>
    <w:rsid w:val="00061ED6"/>
    <w:rsid w:val="0006276A"/>
    <w:rsid w:val="00062E4A"/>
    <w:rsid w:val="000635B3"/>
    <w:rsid w:val="000663FE"/>
    <w:rsid w:val="00066975"/>
    <w:rsid w:val="000708C2"/>
    <w:rsid w:val="0007199D"/>
    <w:rsid w:val="00072809"/>
    <w:rsid w:val="00072ADD"/>
    <w:rsid w:val="00073148"/>
    <w:rsid w:val="000739B8"/>
    <w:rsid w:val="00073B19"/>
    <w:rsid w:val="00073FC7"/>
    <w:rsid w:val="00074802"/>
    <w:rsid w:val="0008060C"/>
    <w:rsid w:val="000845CB"/>
    <w:rsid w:val="00084BAA"/>
    <w:rsid w:val="00084D4B"/>
    <w:rsid w:val="0008657E"/>
    <w:rsid w:val="0008670A"/>
    <w:rsid w:val="00086903"/>
    <w:rsid w:val="00087135"/>
    <w:rsid w:val="0009068F"/>
    <w:rsid w:val="00090D3A"/>
    <w:rsid w:val="0009107C"/>
    <w:rsid w:val="000914B0"/>
    <w:rsid w:val="0009154F"/>
    <w:rsid w:val="00091647"/>
    <w:rsid w:val="000916D4"/>
    <w:rsid w:val="0009173B"/>
    <w:rsid w:val="00091D32"/>
    <w:rsid w:val="000920DF"/>
    <w:rsid w:val="0009353B"/>
    <w:rsid w:val="00093DF2"/>
    <w:rsid w:val="0009599D"/>
    <w:rsid w:val="00096C69"/>
    <w:rsid w:val="000A053B"/>
    <w:rsid w:val="000A1CD7"/>
    <w:rsid w:val="000A1D88"/>
    <w:rsid w:val="000A2687"/>
    <w:rsid w:val="000A2841"/>
    <w:rsid w:val="000A33AF"/>
    <w:rsid w:val="000A3409"/>
    <w:rsid w:val="000A4180"/>
    <w:rsid w:val="000A66AE"/>
    <w:rsid w:val="000A6D78"/>
    <w:rsid w:val="000A7518"/>
    <w:rsid w:val="000A7807"/>
    <w:rsid w:val="000A7A51"/>
    <w:rsid w:val="000A7F4D"/>
    <w:rsid w:val="000B1BB7"/>
    <w:rsid w:val="000B2039"/>
    <w:rsid w:val="000B3B35"/>
    <w:rsid w:val="000B5A4E"/>
    <w:rsid w:val="000C0978"/>
    <w:rsid w:val="000C20E8"/>
    <w:rsid w:val="000C37AD"/>
    <w:rsid w:val="000C4240"/>
    <w:rsid w:val="000C457D"/>
    <w:rsid w:val="000C6026"/>
    <w:rsid w:val="000D0625"/>
    <w:rsid w:val="000D0AC8"/>
    <w:rsid w:val="000D146F"/>
    <w:rsid w:val="000D4BFC"/>
    <w:rsid w:val="000D58CC"/>
    <w:rsid w:val="000D65A7"/>
    <w:rsid w:val="000D6A0C"/>
    <w:rsid w:val="000D6F10"/>
    <w:rsid w:val="000D7772"/>
    <w:rsid w:val="000D787E"/>
    <w:rsid w:val="000D7C9E"/>
    <w:rsid w:val="000E05F8"/>
    <w:rsid w:val="000E0817"/>
    <w:rsid w:val="000E0EB6"/>
    <w:rsid w:val="000E3345"/>
    <w:rsid w:val="000E3883"/>
    <w:rsid w:val="000E4524"/>
    <w:rsid w:val="000E4F52"/>
    <w:rsid w:val="000E5561"/>
    <w:rsid w:val="000E5D74"/>
    <w:rsid w:val="000E6467"/>
    <w:rsid w:val="000E77BE"/>
    <w:rsid w:val="000E7F7F"/>
    <w:rsid w:val="000F013A"/>
    <w:rsid w:val="000F12A7"/>
    <w:rsid w:val="000F1F8A"/>
    <w:rsid w:val="000F2CFA"/>
    <w:rsid w:val="000F4B1E"/>
    <w:rsid w:val="000F4F49"/>
    <w:rsid w:val="000F514C"/>
    <w:rsid w:val="000F56FB"/>
    <w:rsid w:val="000F65FF"/>
    <w:rsid w:val="000F732A"/>
    <w:rsid w:val="00100257"/>
    <w:rsid w:val="00100C94"/>
    <w:rsid w:val="001010E6"/>
    <w:rsid w:val="00101BEA"/>
    <w:rsid w:val="00102127"/>
    <w:rsid w:val="001027E4"/>
    <w:rsid w:val="00102D97"/>
    <w:rsid w:val="001033F5"/>
    <w:rsid w:val="001039AE"/>
    <w:rsid w:val="0010500B"/>
    <w:rsid w:val="00105D06"/>
    <w:rsid w:val="001066B9"/>
    <w:rsid w:val="00106B20"/>
    <w:rsid w:val="00110328"/>
    <w:rsid w:val="001103B2"/>
    <w:rsid w:val="001106FB"/>
    <w:rsid w:val="00110ED2"/>
    <w:rsid w:val="001118F6"/>
    <w:rsid w:val="00111C83"/>
    <w:rsid w:val="00111F89"/>
    <w:rsid w:val="00113DC2"/>
    <w:rsid w:val="001157C4"/>
    <w:rsid w:val="0011655B"/>
    <w:rsid w:val="00116C2E"/>
    <w:rsid w:val="00117925"/>
    <w:rsid w:val="00117999"/>
    <w:rsid w:val="00120BF6"/>
    <w:rsid w:val="001211D5"/>
    <w:rsid w:val="001223B0"/>
    <w:rsid w:val="00122A31"/>
    <w:rsid w:val="00123777"/>
    <w:rsid w:val="00123A77"/>
    <w:rsid w:val="00123E0D"/>
    <w:rsid w:val="0012589D"/>
    <w:rsid w:val="001302C9"/>
    <w:rsid w:val="00130437"/>
    <w:rsid w:val="00132224"/>
    <w:rsid w:val="00132231"/>
    <w:rsid w:val="00132A0F"/>
    <w:rsid w:val="00132D72"/>
    <w:rsid w:val="00133319"/>
    <w:rsid w:val="0013552B"/>
    <w:rsid w:val="00135ADD"/>
    <w:rsid w:val="0013613A"/>
    <w:rsid w:val="0013753B"/>
    <w:rsid w:val="00137CEA"/>
    <w:rsid w:val="00141E36"/>
    <w:rsid w:val="00141FC5"/>
    <w:rsid w:val="0014204F"/>
    <w:rsid w:val="00142EC6"/>
    <w:rsid w:val="00144125"/>
    <w:rsid w:val="00144877"/>
    <w:rsid w:val="00145389"/>
    <w:rsid w:val="001470A2"/>
    <w:rsid w:val="0015000D"/>
    <w:rsid w:val="00151CB1"/>
    <w:rsid w:val="00152748"/>
    <w:rsid w:val="00152798"/>
    <w:rsid w:val="00153475"/>
    <w:rsid w:val="001534EB"/>
    <w:rsid w:val="00153695"/>
    <w:rsid w:val="001546B8"/>
    <w:rsid w:val="00155E01"/>
    <w:rsid w:val="00156F80"/>
    <w:rsid w:val="00157681"/>
    <w:rsid w:val="00157CA2"/>
    <w:rsid w:val="00160B82"/>
    <w:rsid w:val="00161799"/>
    <w:rsid w:val="00162C08"/>
    <w:rsid w:val="001631C4"/>
    <w:rsid w:val="001634C7"/>
    <w:rsid w:val="0016358C"/>
    <w:rsid w:val="00163A52"/>
    <w:rsid w:val="00163F5E"/>
    <w:rsid w:val="001646B7"/>
    <w:rsid w:val="0016502F"/>
    <w:rsid w:val="00165108"/>
    <w:rsid w:val="00165AB4"/>
    <w:rsid w:val="00165AB6"/>
    <w:rsid w:val="00165BDE"/>
    <w:rsid w:val="00167191"/>
    <w:rsid w:val="00167C44"/>
    <w:rsid w:val="001708C2"/>
    <w:rsid w:val="00170C65"/>
    <w:rsid w:val="00170ED4"/>
    <w:rsid w:val="001713C7"/>
    <w:rsid w:val="00172047"/>
    <w:rsid w:val="001726B1"/>
    <w:rsid w:val="00173E88"/>
    <w:rsid w:val="00176098"/>
    <w:rsid w:val="00180E4D"/>
    <w:rsid w:val="00181805"/>
    <w:rsid w:val="00181EBB"/>
    <w:rsid w:val="001823A3"/>
    <w:rsid w:val="00183253"/>
    <w:rsid w:val="00184169"/>
    <w:rsid w:val="00184182"/>
    <w:rsid w:val="00184E23"/>
    <w:rsid w:val="0018520E"/>
    <w:rsid w:val="00185230"/>
    <w:rsid w:val="00185DEE"/>
    <w:rsid w:val="0019010D"/>
    <w:rsid w:val="001902E0"/>
    <w:rsid w:val="00190937"/>
    <w:rsid w:val="00191373"/>
    <w:rsid w:val="001916E6"/>
    <w:rsid w:val="00192069"/>
    <w:rsid w:val="00192AC5"/>
    <w:rsid w:val="0019368B"/>
    <w:rsid w:val="00193A09"/>
    <w:rsid w:val="00193BDC"/>
    <w:rsid w:val="00194966"/>
    <w:rsid w:val="00195025"/>
    <w:rsid w:val="00195C58"/>
    <w:rsid w:val="00195F27"/>
    <w:rsid w:val="001968CC"/>
    <w:rsid w:val="001971AE"/>
    <w:rsid w:val="001A0FBE"/>
    <w:rsid w:val="001A1037"/>
    <w:rsid w:val="001A1909"/>
    <w:rsid w:val="001A1FC0"/>
    <w:rsid w:val="001A211B"/>
    <w:rsid w:val="001A28B9"/>
    <w:rsid w:val="001A4315"/>
    <w:rsid w:val="001A485F"/>
    <w:rsid w:val="001A5642"/>
    <w:rsid w:val="001A6903"/>
    <w:rsid w:val="001A6B92"/>
    <w:rsid w:val="001B0204"/>
    <w:rsid w:val="001B07AA"/>
    <w:rsid w:val="001B13DA"/>
    <w:rsid w:val="001B1424"/>
    <w:rsid w:val="001B2A8F"/>
    <w:rsid w:val="001B35B0"/>
    <w:rsid w:val="001B4182"/>
    <w:rsid w:val="001B5693"/>
    <w:rsid w:val="001B5D9D"/>
    <w:rsid w:val="001C06D3"/>
    <w:rsid w:val="001C0802"/>
    <w:rsid w:val="001C0A05"/>
    <w:rsid w:val="001C1298"/>
    <w:rsid w:val="001C193C"/>
    <w:rsid w:val="001C200A"/>
    <w:rsid w:val="001C2061"/>
    <w:rsid w:val="001C2CBC"/>
    <w:rsid w:val="001C314B"/>
    <w:rsid w:val="001C5484"/>
    <w:rsid w:val="001D07B8"/>
    <w:rsid w:val="001D25E7"/>
    <w:rsid w:val="001D2CC7"/>
    <w:rsid w:val="001D3DAB"/>
    <w:rsid w:val="001D5AD8"/>
    <w:rsid w:val="001D66ED"/>
    <w:rsid w:val="001D6DCA"/>
    <w:rsid w:val="001D78C3"/>
    <w:rsid w:val="001D79F5"/>
    <w:rsid w:val="001E06FC"/>
    <w:rsid w:val="001E113D"/>
    <w:rsid w:val="001E28B4"/>
    <w:rsid w:val="001E4983"/>
    <w:rsid w:val="001E4DA5"/>
    <w:rsid w:val="001E522B"/>
    <w:rsid w:val="001E56A8"/>
    <w:rsid w:val="001E64E8"/>
    <w:rsid w:val="001E6B34"/>
    <w:rsid w:val="001E6BF8"/>
    <w:rsid w:val="001F05AD"/>
    <w:rsid w:val="001F210C"/>
    <w:rsid w:val="001F2C2A"/>
    <w:rsid w:val="001F3763"/>
    <w:rsid w:val="001F3DF6"/>
    <w:rsid w:val="001F46E7"/>
    <w:rsid w:val="001F5167"/>
    <w:rsid w:val="001F5C2E"/>
    <w:rsid w:val="001F7AD3"/>
    <w:rsid w:val="00200D14"/>
    <w:rsid w:val="00200F69"/>
    <w:rsid w:val="00202E6B"/>
    <w:rsid w:val="00203B89"/>
    <w:rsid w:val="00204106"/>
    <w:rsid w:val="00204361"/>
    <w:rsid w:val="0020532B"/>
    <w:rsid w:val="00206EE2"/>
    <w:rsid w:val="00207960"/>
    <w:rsid w:val="0021012F"/>
    <w:rsid w:val="00210D90"/>
    <w:rsid w:val="002112E2"/>
    <w:rsid w:val="0021139E"/>
    <w:rsid w:val="002117BA"/>
    <w:rsid w:val="00212A1B"/>
    <w:rsid w:val="0021347B"/>
    <w:rsid w:val="00213D66"/>
    <w:rsid w:val="00214CC6"/>
    <w:rsid w:val="00214E32"/>
    <w:rsid w:val="002164DD"/>
    <w:rsid w:val="00216FE3"/>
    <w:rsid w:val="00220331"/>
    <w:rsid w:val="00220C88"/>
    <w:rsid w:val="00223B86"/>
    <w:rsid w:val="002245CC"/>
    <w:rsid w:val="00226504"/>
    <w:rsid w:val="00226CB0"/>
    <w:rsid w:val="002279DF"/>
    <w:rsid w:val="00230952"/>
    <w:rsid w:val="0023159E"/>
    <w:rsid w:val="00231970"/>
    <w:rsid w:val="002323C0"/>
    <w:rsid w:val="00232776"/>
    <w:rsid w:val="00232887"/>
    <w:rsid w:val="0023289A"/>
    <w:rsid w:val="002350D5"/>
    <w:rsid w:val="0023526B"/>
    <w:rsid w:val="0023548B"/>
    <w:rsid w:val="0023565E"/>
    <w:rsid w:val="00235756"/>
    <w:rsid w:val="0023583C"/>
    <w:rsid w:val="00235AE4"/>
    <w:rsid w:val="002366F7"/>
    <w:rsid w:val="0023779B"/>
    <w:rsid w:val="0024097B"/>
    <w:rsid w:val="002412E6"/>
    <w:rsid w:val="002419D7"/>
    <w:rsid w:val="0024230E"/>
    <w:rsid w:val="00243038"/>
    <w:rsid w:val="002443B2"/>
    <w:rsid w:val="002444B4"/>
    <w:rsid w:val="00245108"/>
    <w:rsid w:val="0024547B"/>
    <w:rsid w:val="00250FD5"/>
    <w:rsid w:val="00251547"/>
    <w:rsid w:val="002529CB"/>
    <w:rsid w:val="002529D4"/>
    <w:rsid w:val="002554A5"/>
    <w:rsid w:val="00255FAB"/>
    <w:rsid w:val="002577BF"/>
    <w:rsid w:val="00260293"/>
    <w:rsid w:val="00260C13"/>
    <w:rsid w:val="0026158D"/>
    <w:rsid w:val="00261920"/>
    <w:rsid w:val="00262403"/>
    <w:rsid w:val="002626BA"/>
    <w:rsid w:val="00262F75"/>
    <w:rsid w:val="00264AAB"/>
    <w:rsid w:val="00265DEF"/>
    <w:rsid w:val="00265EC0"/>
    <w:rsid w:val="002677B3"/>
    <w:rsid w:val="0027014C"/>
    <w:rsid w:val="00270523"/>
    <w:rsid w:val="00270D3F"/>
    <w:rsid w:val="00271046"/>
    <w:rsid w:val="002728DC"/>
    <w:rsid w:val="00273C8D"/>
    <w:rsid w:val="00273F89"/>
    <w:rsid w:val="00274D01"/>
    <w:rsid w:val="00274DB2"/>
    <w:rsid w:val="002756B7"/>
    <w:rsid w:val="00275F20"/>
    <w:rsid w:val="002766CA"/>
    <w:rsid w:val="00276BB4"/>
    <w:rsid w:val="00276E04"/>
    <w:rsid w:val="002816F6"/>
    <w:rsid w:val="0028180A"/>
    <w:rsid w:val="00282F14"/>
    <w:rsid w:val="00283511"/>
    <w:rsid w:val="00284171"/>
    <w:rsid w:val="00284BB3"/>
    <w:rsid w:val="00284DE3"/>
    <w:rsid w:val="00286A2F"/>
    <w:rsid w:val="00286B39"/>
    <w:rsid w:val="00286D95"/>
    <w:rsid w:val="00287BDE"/>
    <w:rsid w:val="00287C11"/>
    <w:rsid w:val="00291602"/>
    <w:rsid w:val="00291A36"/>
    <w:rsid w:val="00293BE1"/>
    <w:rsid w:val="00293F1B"/>
    <w:rsid w:val="002943BF"/>
    <w:rsid w:val="002945EC"/>
    <w:rsid w:val="002957B9"/>
    <w:rsid w:val="00295EC2"/>
    <w:rsid w:val="00295F31"/>
    <w:rsid w:val="00296142"/>
    <w:rsid w:val="002966EF"/>
    <w:rsid w:val="002973D4"/>
    <w:rsid w:val="002A0A53"/>
    <w:rsid w:val="002A13B4"/>
    <w:rsid w:val="002A17DF"/>
    <w:rsid w:val="002A184C"/>
    <w:rsid w:val="002A20C9"/>
    <w:rsid w:val="002A2BBF"/>
    <w:rsid w:val="002A2BC0"/>
    <w:rsid w:val="002A3A19"/>
    <w:rsid w:val="002A4562"/>
    <w:rsid w:val="002A4A0C"/>
    <w:rsid w:val="002A4B7F"/>
    <w:rsid w:val="002A4C60"/>
    <w:rsid w:val="002A5635"/>
    <w:rsid w:val="002A68CB"/>
    <w:rsid w:val="002A7201"/>
    <w:rsid w:val="002A7390"/>
    <w:rsid w:val="002B0905"/>
    <w:rsid w:val="002B1954"/>
    <w:rsid w:val="002B2D61"/>
    <w:rsid w:val="002B2EAD"/>
    <w:rsid w:val="002B37C0"/>
    <w:rsid w:val="002B3870"/>
    <w:rsid w:val="002B3957"/>
    <w:rsid w:val="002B4E35"/>
    <w:rsid w:val="002B50D8"/>
    <w:rsid w:val="002B5B04"/>
    <w:rsid w:val="002B5EE3"/>
    <w:rsid w:val="002B5FEA"/>
    <w:rsid w:val="002B6648"/>
    <w:rsid w:val="002B6BDF"/>
    <w:rsid w:val="002B7262"/>
    <w:rsid w:val="002C0DAC"/>
    <w:rsid w:val="002C33AC"/>
    <w:rsid w:val="002C36B3"/>
    <w:rsid w:val="002C54A5"/>
    <w:rsid w:val="002C5A75"/>
    <w:rsid w:val="002C5EE7"/>
    <w:rsid w:val="002C6673"/>
    <w:rsid w:val="002D0886"/>
    <w:rsid w:val="002D0F6D"/>
    <w:rsid w:val="002D0F78"/>
    <w:rsid w:val="002D1AE4"/>
    <w:rsid w:val="002D21CE"/>
    <w:rsid w:val="002D3067"/>
    <w:rsid w:val="002D3776"/>
    <w:rsid w:val="002D41F8"/>
    <w:rsid w:val="002D48B8"/>
    <w:rsid w:val="002D492D"/>
    <w:rsid w:val="002D5FB0"/>
    <w:rsid w:val="002D6404"/>
    <w:rsid w:val="002D7BCB"/>
    <w:rsid w:val="002E0583"/>
    <w:rsid w:val="002E0684"/>
    <w:rsid w:val="002E0B8C"/>
    <w:rsid w:val="002E1AE9"/>
    <w:rsid w:val="002E1D78"/>
    <w:rsid w:val="002E2395"/>
    <w:rsid w:val="002E3A59"/>
    <w:rsid w:val="002E3F33"/>
    <w:rsid w:val="002E4022"/>
    <w:rsid w:val="002E5A87"/>
    <w:rsid w:val="002E5D42"/>
    <w:rsid w:val="002E5EF5"/>
    <w:rsid w:val="002E63A0"/>
    <w:rsid w:val="002E7026"/>
    <w:rsid w:val="002E7E79"/>
    <w:rsid w:val="002F1976"/>
    <w:rsid w:val="002F2803"/>
    <w:rsid w:val="002F292F"/>
    <w:rsid w:val="002F3883"/>
    <w:rsid w:val="002F39EA"/>
    <w:rsid w:val="002F4F88"/>
    <w:rsid w:val="002F5EAF"/>
    <w:rsid w:val="002F6682"/>
    <w:rsid w:val="002F6775"/>
    <w:rsid w:val="002F723F"/>
    <w:rsid w:val="002F73C0"/>
    <w:rsid w:val="002F752F"/>
    <w:rsid w:val="00300778"/>
    <w:rsid w:val="00300F6C"/>
    <w:rsid w:val="00302866"/>
    <w:rsid w:val="00303AD5"/>
    <w:rsid w:val="00304446"/>
    <w:rsid w:val="00305082"/>
    <w:rsid w:val="003052B0"/>
    <w:rsid w:val="003054B2"/>
    <w:rsid w:val="00305605"/>
    <w:rsid w:val="0030569B"/>
    <w:rsid w:val="003057E6"/>
    <w:rsid w:val="00305FF1"/>
    <w:rsid w:val="003061BB"/>
    <w:rsid w:val="00307526"/>
    <w:rsid w:val="00310F40"/>
    <w:rsid w:val="003110AE"/>
    <w:rsid w:val="003110F2"/>
    <w:rsid w:val="00311D91"/>
    <w:rsid w:val="00314A8A"/>
    <w:rsid w:val="003154B6"/>
    <w:rsid w:val="00316656"/>
    <w:rsid w:val="00316A7B"/>
    <w:rsid w:val="00316B6C"/>
    <w:rsid w:val="00321A00"/>
    <w:rsid w:val="00321B6D"/>
    <w:rsid w:val="00322EC5"/>
    <w:rsid w:val="00323040"/>
    <w:rsid w:val="00323AA5"/>
    <w:rsid w:val="00324AE7"/>
    <w:rsid w:val="003254A5"/>
    <w:rsid w:val="00325F07"/>
    <w:rsid w:val="00327B2B"/>
    <w:rsid w:val="0033121D"/>
    <w:rsid w:val="00334651"/>
    <w:rsid w:val="00334842"/>
    <w:rsid w:val="00334955"/>
    <w:rsid w:val="003353CF"/>
    <w:rsid w:val="00335F73"/>
    <w:rsid w:val="003360E5"/>
    <w:rsid w:val="003365BA"/>
    <w:rsid w:val="00336969"/>
    <w:rsid w:val="003369EB"/>
    <w:rsid w:val="00337EDD"/>
    <w:rsid w:val="003404A1"/>
    <w:rsid w:val="0034177F"/>
    <w:rsid w:val="00342596"/>
    <w:rsid w:val="0034260A"/>
    <w:rsid w:val="00343A7B"/>
    <w:rsid w:val="003448D3"/>
    <w:rsid w:val="003453CF"/>
    <w:rsid w:val="003461B0"/>
    <w:rsid w:val="0034669B"/>
    <w:rsid w:val="00346DED"/>
    <w:rsid w:val="00347A42"/>
    <w:rsid w:val="003503B4"/>
    <w:rsid w:val="0035133E"/>
    <w:rsid w:val="00352623"/>
    <w:rsid w:val="00353534"/>
    <w:rsid w:val="003542F0"/>
    <w:rsid w:val="00354835"/>
    <w:rsid w:val="00355FC8"/>
    <w:rsid w:val="00355FD7"/>
    <w:rsid w:val="00356E6B"/>
    <w:rsid w:val="00357006"/>
    <w:rsid w:val="00357AF0"/>
    <w:rsid w:val="003604A2"/>
    <w:rsid w:val="00361C00"/>
    <w:rsid w:val="00361D6C"/>
    <w:rsid w:val="00361D8A"/>
    <w:rsid w:val="00361FFE"/>
    <w:rsid w:val="003621A4"/>
    <w:rsid w:val="003624D1"/>
    <w:rsid w:val="003656AB"/>
    <w:rsid w:val="003663EC"/>
    <w:rsid w:val="00367239"/>
    <w:rsid w:val="00367B50"/>
    <w:rsid w:val="00367E92"/>
    <w:rsid w:val="00370682"/>
    <w:rsid w:val="00371781"/>
    <w:rsid w:val="00371D80"/>
    <w:rsid w:val="003722C8"/>
    <w:rsid w:val="003723EE"/>
    <w:rsid w:val="00373646"/>
    <w:rsid w:val="00373DB9"/>
    <w:rsid w:val="003774CC"/>
    <w:rsid w:val="00380C7B"/>
    <w:rsid w:val="003818C4"/>
    <w:rsid w:val="00381FF2"/>
    <w:rsid w:val="00382030"/>
    <w:rsid w:val="003821E4"/>
    <w:rsid w:val="00382253"/>
    <w:rsid w:val="00383043"/>
    <w:rsid w:val="003838B4"/>
    <w:rsid w:val="00383C1E"/>
    <w:rsid w:val="0038407E"/>
    <w:rsid w:val="00384517"/>
    <w:rsid w:val="00384937"/>
    <w:rsid w:val="00384B06"/>
    <w:rsid w:val="003851E9"/>
    <w:rsid w:val="0038669B"/>
    <w:rsid w:val="00386DA8"/>
    <w:rsid w:val="00390176"/>
    <w:rsid w:val="003911C7"/>
    <w:rsid w:val="00391D2C"/>
    <w:rsid w:val="00393BDF"/>
    <w:rsid w:val="00394CAE"/>
    <w:rsid w:val="003966CE"/>
    <w:rsid w:val="00397B40"/>
    <w:rsid w:val="003A05B3"/>
    <w:rsid w:val="003A1329"/>
    <w:rsid w:val="003A1671"/>
    <w:rsid w:val="003A185B"/>
    <w:rsid w:val="003A2440"/>
    <w:rsid w:val="003A2571"/>
    <w:rsid w:val="003A2C4D"/>
    <w:rsid w:val="003A41A1"/>
    <w:rsid w:val="003A46CF"/>
    <w:rsid w:val="003A605D"/>
    <w:rsid w:val="003A7A92"/>
    <w:rsid w:val="003B0685"/>
    <w:rsid w:val="003B0CC5"/>
    <w:rsid w:val="003B2144"/>
    <w:rsid w:val="003B33A6"/>
    <w:rsid w:val="003B4F8A"/>
    <w:rsid w:val="003B50A1"/>
    <w:rsid w:val="003B5C9D"/>
    <w:rsid w:val="003B7E3C"/>
    <w:rsid w:val="003C0E04"/>
    <w:rsid w:val="003C1606"/>
    <w:rsid w:val="003C1C85"/>
    <w:rsid w:val="003C1D65"/>
    <w:rsid w:val="003C2619"/>
    <w:rsid w:val="003C2C8F"/>
    <w:rsid w:val="003C3CC7"/>
    <w:rsid w:val="003C4193"/>
    <w:rsid w:val="003C454D"/>
    <w:rsid w:val="003C69E5"/>
    <w:rsid w:val="003D02E8"/>
    <w:rsid w:val="003D1E1D"/>
    <w:rsid w:val="003D1E47"/>
    <w:rsid w:val="003D203A"/>
    <w:rsid w:val="003D3129"/>
    <w:rsid w:val="003D3853"/>
    <w:rsid w:val="003D4FDD"/>
    <w:rsid w:val="003D553A"/>
    <w:rsid w:val="003D6205"/>
    <w:rsid w:val="003E020F"/>
    <w:rsid w:val="003E0B36"/>
    <w:rsid w:val="003E2B2A"/>
    <w:rsid w:val="003E5BAA"/>
    <w:rsid w:val="003E7F47"/>
    <w:rsid w:val="003F01DE"/>
    <w:rsid w:val="003F06E2"/>
    <w:rsid w:val="003F0CCF"/>
    <w:rsid w:val="003F1B9B"/>
    <w:rsid w:val="003F31F0"/>
    <w:rsid w:val="003F6A5D"/>
    <w:rsid w:val="003F6DAC"/>
    <w:rsid w:val="003F7B41"/>
    <w:rsid w:val="00400109"/>
    <w:rsid w:val="004009D0"/>
    <w:rsid w:val="004026D2"/>
    <w:rsid w:val="00403C35"/>
    <w:rsid w:val="00404EFF"/>
    <w:rsid w:val="00405615"/>
    <w:rsid w:val="00405E81"/>
    <w:rsid w:val="0041064F"/>
    <w:rsid w:val="00411E62"/>
    <w:rsid w:val="00413A30"/>
    <w:rsid w:val="004150AA"/>
    <w:rsid w:val="004159AC"/>
    <w:rsid w:val="0041656A"/>
    <w:rsid w:val="00416E82"/>
    <w:rsid w:val="00417390"/>
    <w:rsid w:val="00417AF5"/>
    <w:rsid w:val="00417E40"/>
    <w:rsid w:val="00417EBA"/>
    <w:rsid w:val="00422F20"/>
    <w:rsid w:val="00423F5D"/>
    <w:rsid w:val="00424051"/>
    <w:rsid w:val="00424781"/>
    <w:rsid w:val="00426049"/>
    <w:rsid w:val="00427255"/>
    <w:rsid w:val="00430B8B"/>
    <w:rsid w:val="00431433"/>
    <w:rsid w:val="00431AF4"/>
    <w:rsid w:val="00432D5B"/>
    <w:rsid w:val="004331F1"/>
    <w:rsid w:val="00433DB8"/>
    <w:rsid w:val="0043620E"/>
    <w:rsid w:val="004371AC"/>
    <w:rsid w:val="004374D0"/>
    <w:rsid w:val="00437BB2"/>
    <w:rsid w:val="0044086C"/>
    <w:rsid w:val="00440F02"/>
    <w:rsid w:val="004417E1"/>
    <w:rsid w:val="00442012"/>
    <w:rsid w:val="00443264"/>
    <w:rsid w:val="00443466"/>
    <w:rsid w:val="004441C7"/>
    <w:rsid w:val="00444626"/>
    <w:rsid w:val="00444941"/>
    <w:rsid w:val="00444EA6"/>
    <w:rsid w:val="0044506A"/>
    <w:rsid w:val="0044578A"/>
    <w:rsid w:val="00445E92"/>
    <w:rsid w:val="00447880"/>
    <w:rsid w:val="00447FAC"/>
    <w:rsid w:val="004503CD"/>
    <w:rsid w:val="00450953"/>
    <w:rsid w:val="00451292"/>
    <w:rsid w:val="00452CDD"/>
    <w:rsid w:val="004531FD"/>
    <w:rsid w:val="00454741"/>
    <w:rsid w:val="0045507C"/>
    <w:rsid w:val="00456FF3"/>
    <w:rsid w:val="004570D0"/>
    <w:rsid w:val="00461192"/>
    <w:rsid w:val="00461A8F"/>
    <w:rsid w:val="00462384"/>
    <w:rsid w:val="004624E3"/>
    <w:rsid w:val="004639FC"/>
    <w:rsid w:val="00465FB0"/>
    <w:rsid w:val="00466F0E"/>
    <w:rsid w:val="00467183"/>
    <w:rsid w:val="00467AA1"/>
    <w:rsid w:val="00467B67"/>
    <w:rsid w:val="00470FC8"/>
    <w:rsid w:val="00471289"/>
    <w:rsid w:val="004724A8"/>
    <w:rsid w:val="0047544A"/>
    <w:rsid w:val="004756E3"/>
    <w:rsid w:val="00475BA7"/>
    <w:rsid w:val="00477481"/>
    <w:rsid w:val="00477795"/>
    <w:rsid w:val="00477CD2"/>
    <w:rsid w:val="0048046B"/>
    <w:rsid w:val="0048086F"/>
    <w:rsid w:val="00480A4D"/>
    <w:rsid w:val="0048206E"/>
    <w:rsid w:val="004822C0"/>
    <w:rsid w:val="00482799"/>
    <w:rsid w:val="00485FBA"/>
    <w:rsid w:val="00486817"/>
    <w:rsid w:val="00490A98"/>
    <w:rsid w:val="00490EDC"/>
    <w:rsid w:val="004917F1"/>
    <w:rsid w:val="00491C26"/>
    <w:rsid w:val="00492318"/>
    <w:rsid w:val="004925B9"/>
    <w:rsid w:val="0049352C"/>
    <w:rsid w:val="00494188"/>
    <w:rsid w:val="00496CC0"/>
    <w:rsid w:val="004A0C0C"/>
    <w:rsid w:val="004A0D5E"/>
    <w:rsid w:val="004A10C1"/>
    <w:rsid w:val="004A1FC2"/>
    <w:rsid w:val="004A2069"/>
    <w:rsid w:val="004A2461"/>
    <w:rsid w:val="004A25DD"/>
    <w:rsid w:val="004A39C4"/>
    <w:rsid w:val="004A5905"/>
    <w:rsid w:val="004A6E03"/>
    <w:rsid w:val="004A6E60"/>
    <w:rsid w:val="004A6F04"/>
    <w:rsid w:val="004A77E1"/>
    <w:rsid w:val="004B3DC1"/>
    <w:rsid w:val="004B45E7"/>
    <w:rsid w:val="004B4B87"/>
    <w:rsid w:val="004B4E98"/>
    <w:rsid w:val="004B562A"/>
    <w:rsid w:val="004B5725"/>
    <w:rsid w:val="004B73DA"/>
    <w:rsid w:val="004B7B16"/>
    <w:rsid w:val="004C0B8F"/>
    <w:rsid w:val="004C1277"/>
    <w:rsid w:val="004C1787"/>
    <w:rsid w:val="004C1797"/>
    <w:rsid w:val="004C2B6C"/>
    <w:rsid w:val="004C2CCF"/>
    <w:rsid w:val="004C5DF9"/>
    <w:rsid w:val="004C6CF8"/>
    <w:rsid w:val="004D057D"/>
    <w:rsid w:val="004D0F02"/>
    <w:rsid w:val="004D2441"/>
    <w:rsid w:val="004D3454"/>
    <w:rsid w:val="004D44B0"/>
    <w:rsid w:val="004D44D8"/>
    <w:rsid w:val="004D4509"/>
    <w:rsid w:val="004D4D06"/>
    <w:rsid w:val="004D5378"/>
    <w:rsid w:val="004D6206"/>
    <w:rsid w:val="004D6512"/>
    <w:rsid w:val="004D6F3F"/>
    <w:rsid w:val="004D6FB3"/>
    <w:rsid w:val="004D789A"/>
    <w:rsid w:val="004E07C1"/>
    <w:rsid w:val="004E0D92"/>
    <w:rsid w:val="004E1361"/>
    <w:rsid w:val="004E1A1F"/>
    <w:rsid w:val="004E23B5"/>
    <w:rsid w:val="004E2629"/>
    <w:rsid w:val="004E32C5"/>
    <w:rsid w:val="004E40E5"/>
    <w:rsid w:val="004E4E63"/>
    <w:rsid w:val="004E553D"/>
    <w:rsid w:val="004E638F"/>
    <w:rsid w:val="004E6796"/>
    <w:rsid w:val="004E76FC"/>
    <w:rsid w:val="004E7913"/>
    <w:rsid w:val="004F13CC"/>
    <w:rsid w:val="004F15F1"/>
    <w:rsid w:val="004F1786"/>
    <w:rsid w:val="004F2332"/>
    <w:rsid w:val="004F2FD0"/>
    <w:rsid w:val="004F3D32"/>
    <w:rsid w:val="004F4751"/>
    <w:rsid w:val="004F4757"/>
    <w:rsid w:val="004F5CF6"/>
    <w:rsid w:val="004F6C5D"/>
    <w:rsid w:val="004F6F0D"/>
    <w:rsid w:val="004F7029"/>
    <w:rsid w:val="004F721E"/>
    <w:rsid w:val="00500232"/>
    <w:rsid w:val="00500849"/>
    <w:rsid w:val="00501122"/>
    <w:rsid w:val="00501252"/>
    <w:rsid w:val="00501884"/>
    <w:rsid w:val="00501C9D"/>
    <w:rsid w:val="00501E31"/>
    <w:rsid w:val="00502A6A"/>
    <w:rsid w:val="00502D3F"/>
    <w:rsid w:val="0050367C"/>
    <w:rsid w:val="005037C8"/>
    <w:rsid w:val="005044E0"/>
    <w:rsid w:val="00504A11"/>
    <w:rsid w:val="005050EC"/>
    <w:rsid w:val="005068DB"/>
    <w:rsid w:val="00506DEE"/>
    <w:rsid w:val="00507E15"/>
    <w:rsid w:val="005102CC"/>
    <w:rsid w:val="00510555"/>
    <w:rsid w:val="00510786"/>
    <w:rsid w:val="00511E3E"/>
    <w:rsid w:val="00511F71"/>
    <w:rsid w:val="00513545"/>
    <w:rsid w:val="00513C81"/>
    <w:rsid w:val="00514B32"/>
    <w:rsid w:val="0051516C"/>
    <w:rsid w:val="005152D2"/>
    <w:rsid w:val="0051579F"/>
    <w:rsid w:val="00515B5D"/>
    <w:rsid w:val="005166F8"/>
    <w:rsid w:val="005208E4"/>
    <w:rsid w:val="005225D4"/>
    <w:rsid w:val="00522818"/>
    <w:rsid w:val="0052360D"/>
    <w:rsid w:val="00523A31"/>
    <w:rsid w:val="005244E9"/>
    <w:rsid w:val="00525010"/>
    <w:rsid w:val="00526EB4"/>
    <w:rsid w:val="00527210"/>
    <w:rsid w:val="00530B01"/>
    <w:rsid w:val="00531747"/>
    <w:rsid w:val="00531C0A"/>
    <w:rsid w:val="00531F44"/>
    <w:rsid w:val="0053211A"/>
    <w:rsid w:val="005329AA"/>
    <w:rsid w:val="00532C82"/>
    <w:rsid w:val="00533013"/>
    <w:rsid w:val="0053388B"/>
    <w:rsid w:val="005338C2"/>
    <w:rsid w:val="00534AFD"/>
    <w:rsid w:val="00534C16"/>
    <w:rsid w:val="005351C9"/>
    <w:rsid w:val="00537F0A"/>
    <w:rsid w:val="00537F58"/>
    <w:rsid w:val="00537FA6"/>
    <w:rsid w:val="005401D7"/>
    <w:rsid w:val="00540B5C"/>
    <w:rsid w:val="00540FAB"/>
    <w:rsid w:val="00541BC4"/>
    <w:rsid w:val="005423B2"/>
    <w:rsid w:val="00542879"/>
    <w:rsid w:val="005430BD"/>
    <w:rsid w:val="005437DE"/>
    <w:rsid w:val="0054621F"/>
    <w:rsid w:val="005466D5"/>
    <w:rsid w:val="005508EB"/>
    <w:rsid w:val="00550AE8"/>
    <w:rsid w:val="00551B01"/>
    <w:rsid w:val="00552280"/>
    <w:rsid w:val="00552284"/>
    <w:rsid w:val="005524BA"/>
    <w:rsid w:val="005525C9"/>
    <w:rsid w:val="00552C5B"/>
    <w:rsid w:val="00553F2F"/>
    <w:rsid w:val="0055400E"/>
    <w:rsid w:val="00554BCC"/>
    <w:rsid w:val="00556E95"/>
    <w:rsid w:val="00556F85"/>
    <w:rsid w:val="005576AD"/>
    <w:rsid w:val="00557C72"/>
    <w:rsid w:val="00560B16"/>
    <w:rsid w:val="0056101A"/>
    <w:rsid w:val="00563AD1"/>
    <w:rsid w:val="00563F20"/>
    <w:rsid w:val="0056451C"/>
    <w:rsid w:val="005649CD"/>
    <w:rsid w:val="005662E1"/>
    <w:rsid w:val="00566777"/>
    <w:rsid w:val="00567410"/>
    <w:rsid w:val="005701FF"/>
    <w:rsid w:val="0057241D"/>
    <w:rsid w:val="005756A4"/>
    <w:rsid w:val="00575935"/>
    <w:rsid w:val="00575C05"/>
    <w:rsid w:val="00575D61"/>
    <w:rsid w:val="00576F45"/>
    <w:rsid w:val="00577B7D"/>
    <w:rsid w:val="0058153C"/>
    <w:rsid w:val="005819EF"/>
    <w:rsid w:val="005822D5"/>
    <w:rsid w:val="005828FB"/>
    <w:rsid w:val="00584175"/>
    <w:rsid w:val="005856BE"/>
    <w:rsid w:val="00585A2D"/>
    <w:rsid w:val="00586260"/>
    <w:rsid w:val="00590CD0"/>
    <w:rsid w:val="00590D0C"/>
    <w:rsid w:val="00590DBC"/>
    <w:rsid w:val="00591489"/>
    <w:rsid w:val="005922C4"/>
    <w:rsid w:val="005930AD"/>
    <w:rsid w:val="0059312E"/>
    <w:rsid w:val="00593E05"/>
    <w:rsid w:val="005948DC"/>
    <w:rsid w:val="00594CC6"/>
    <w:rsid w:val="005969B6"/>
    <w:rsid w:val="00597632"/>
    <w:rsid w:val="00597C87"/>
    <w:rsid w:val="005A0CE2"/>
    <w:rsid w:val="005A1D57"/>
    <w:rsid w:val="005A2F72"/>
    <w:rsid w:val="005A74AF"/>
    <w:rsid w:val="005B0CA5"/>
    <w:rsid w:val="005B1F6D"/>
    <w:rsid w:val="005B2DE7"/>
    <w:rsid w:val="005B30B7"/>
    <w:rsid w:val="005B3FD6"/>
    <w:rsid w:val="005B427C"/>
    <w:rsid w:val="005B452F"/>
    <w:rsid w:val="005B481E"/>
    <w:rsid w:val="005B5BCB"/>
    <w:rsid w:val="005B6611"/>
    <w:rsid w:val="005B74C8"/>
    <w:rsid w:val="005B7887"/>
    <w:rsid w:val="005C070B"/>
    <w:rsid w:val="005C08D3"/>
    <w:rsid w:val="005C14EF"/>
    <w:rsid w:val="005C167B"/>
    <w:rsid w:val="005C1C68"/>
    <w:rsid w:val="005C1F46"/>
    <w:rsid w:val="005C3435"/>
    <w:rsid w:val="005C3614"/>
    <w:rsid w:val="005C53EC"/>
    <w:rsid w:val="005C5834"/>
    <w:rsid w:val="005C728E"/>
    <w:rsid w:val="005C75B0"/>
    <w:rsid w:val="005D065D"/>
    <w:rsid w:val="005D0F6E"/>
    <w:rsid w:val="005D1125"/>
    <w:rsid w:val="005D2E57"/>
    <w:rsid w:val="005D35B9"/>
    <w:rsid w:val="005D36DC"/>
    <w:rsid w:val="005D5159"/>
    <w:rsid w:val="005D7F32"/>
    <w:rsid w:val="005E0D23"/>
    <w:rsid w:val="005E0D33"/>
    <w:rsid w:val="005E0EE5"/>
    <w:rsid w:val="005E237C"/>
    <w:rsid w:val="005E3221"/>
    <w:rsid w:val="005E34E8"/>
    <w:rsid w:val="005E3A58"/>
    <w:rsid w:val="005E57DE"/>
    <w:rsid w:val="005E6072"/>
    <w:rsid w:val="005E6886"/>
    <w:rsid w:val="005E6BBA"/>
    <w:rsid w:val="005E6FE3"/>
    <w:rsid w:val="005E79C4"/>
    <w:rsid w:val="005E7FBD"/>
    <w:rsid w:val="005F0A5B"/>
    <w:rsid w:val="005F1514"/>
    <w:rsid w:val="005F23EB"/>
    <w:rsid w:val="005F280E"/>
    <w:rsid w:val="005F2B03"/>
    <w:rsid w:val="005F2BED"/>
    <w:rsid w:val="005F3BA8"/>
    <w:rsid w:val="005F56BB"/>
    <w:rsid w:val="005F58D4"/>
    <w:rsid w:val="005F6191"/>
    <w:rsid w:val="00600CEB"/>
    <w:rsid w:val="006028E8"/>
    <w:rsid w:val="00602CAB"/>
    <w:rsid w:val="00603BBD"/>
    <w:rsid w:val="006040C1"/>
    <w:rsid w:val="00604779"/>
    <w:rsid w:val="00604928"/>
    <w:rsid w:val="006055D5"/>
    <w:rsid w:val="0060593D"/>
    <w:rsid w:val="006066DE"/>
    <w:rsid w:val="006069A4"/>
    <w:rsid w:val="0060747A"/>
    <w:rsid w:val="006074D4"/>
    <w:rsid w:val="00607DF1"/>
    <w:rsid w:val="0061113F"/>
    <w:rsid w:val="006124F0"/>
    <w:rsid w:val="0061254D"/>
    <w:rsid w:val="0061493C"/>
    <w:rsid w:val="00615C12"/>
    <w:rsid w:val="00616D56"/>
    <w:rsid w:val="00617DC5"/>
    <w:rsid w:val="00620055"/>
    <w:rsid w:val="00620B51"/>
    <w:rsid w:val="00627BB5"/>
    <w:rsid w:val="00627D20"/>
    <w:rsid w:val="00627E6B"/>
    <w:rsid w:val="00631430"/>
    <w:rsid w:val="00632EB2"/>
    <w:rsid w:val="00633AA2"/>
    <w:rsid w:val="00635A06"/>
    <w:rsid w:val="00636064"/>
    <w:rsid w:val="006362FB"/>
    <w:rsid w:val="00636DC2"/>
    <w:rsid w:val="006406D0"/>
    <w:rsid w:val="00642CA5"/>
    <w:rsid w:val="00642E27"/>
    <w:rsid w:val="00642F85"/>
    <w:rsid w:val="006430E2"/>
    <w:rsid w:val="00643671"/>
    <w:rsid w:val="00643C95"/>
    <w:rsid w:val="0064450C"/>
    <w:rsid w:val="006464D2"/>
    <w:rsid w:val="00646589"/>
    <w:rsid w:val="00652786"/>
    <w:rsid w:val="00653037"/>
    <w:rsid w:val="006539A5"/>
    <w:rsid w:val="006564AF"/>
    <w:rsid w:val="00656F1E"/>
    <w:rsid w:val="006601C2"/>
    <w:rsid w:val="00662F74"/>
    <w:rsid w:val="006637AF"/>
    <w:rsid w:val="00663B85"/>
    <w:rsid w:val="006644AF"/>
    <w:rsid w:val="00665D07"/>
    <w:rsid w:val="00666C1B"/>
    <w:rsid w:val="00667BF1"/>
    <w:rsid w:val="0067053F"/>
    <w:rsid w:val="00670DF4"/>
    <w:rsid w:val="00671A53"/>
    <w:rsid w:val="00673EEA"/>
    <w:rsid w:val="00675B91"/>
    <w:rsid w:val="006760DC"/>
    <w:rsid w:val="00676D3A"/>
    <w:rsid w:val="0068028D"/>
    <w:rsid w:val="006807CD"/>
    <w:rsid w:val="00680852"/>
    <w:rsid w:val="00681B1C"/>
    <w:rsid w:val="00682955"/>
    <w:rsid w:val="00682ABF"/>
    <w:rsid w:val="00682DB9"/>
    <w:rsid w:val="006833EA"/>
    <w:rsid w:val="00683927"/>
    <w:rsid w:val="00684D6F"/>
    <w:rsid w:val="006852FC"/>
    <w:rsid w:val="00685A32"/>
    <w:rsid w:val="00686224"/>
    <w:rsid w:val="0068695A"/>
    <w:rsid w:val="00686B8C"/>
    <w:rsid w:val="006876C6"/>
    <w:rsid w:val="006877E4"/>
    <w:rsid w:val="00690C5D"/>
    <w:rsid w:val="006917DC"/>
    <w:rsid w:val="00691BA6"/>
    <w:rsid w:val="00691D77"/>
    <w:rsid w:val="00691D93"/>
    <w:rsid w:val="00693CD2"/>
    <w:rsid w:val="00694E7A"/>
    <w:rsid w:val="00695918"/>
    <w:rsid w:val="00696101"/>
    <w:rsid w:val="00696319"/>
    <w:rsid w:val="00696F44"/>
    <w:rsid w:val="0069773C"/>
    <w:rsid w:val="00697935"/>
    <w:rsid w:val="00697B31"/>
    <w:rsid w:val="00697DD7"/>
    <w:rsid w:val="00697E83"/>
    <w:rsid w:val="006A0181"/>
    <w:rsid w:val="006A0661"/>
    <w:rsid w:val="006A241A"/>
    <w:rsid w:val="006A34E7"/>
    <w:rsid w:val="006A36A5"/>
    <w:rsid w:val="006A3E1F"/>
    <w:rsid w:val="006A4AB0"/>
    <w:rsid w:val="006A5531"/>
    <w:rsid w:val="006A5E22"/>
    <w:rsid w:val="006A64E0"/>
    <w:rsid w:val="006A72F6"/>
    <w:rsid w:val="006A79C2"/>
    <w:rsid w:val="006B0B63"/>
    <w:rsid w:val="006B1406"/>
    <w:rsid w:val="006B146B"/>
    <w:rsid w:val="006B2938"/>
    <w:rsid w:val="006B4A82"/>
    <w:rsid w:val="006B4B6F"/>
    <w:rsid w:val="006B7E4A"/>
    <w:rsid w:val="006C04E1"/>
    <w:rsid w:val="006C11C6"/>
    <w:rsid w:val="006C1BD0"/>
    <w:rsid w:val="006C1D92"/>
    <w:rsid w:val="006C274A"/>
    <w:rsid w:val="006C2A9D"/>
    <w:rsid w:val="006C3C85"/>
    <w:rsid w:val="006C4919"/>
    <w:rsid w:val="006C4A8F"/>
    <w:rsid w:val="006C6160"/>
    <w:rsid w:val="006C6E7C"/>
    <w:rsid w:val="006C7E5D"/>
    <w:rsid w:val="006D0BAB"/>
    <w:rsid w:val="006D168A"/>
    <w:rsid w:val="006D1802"/>
    <w:rsid w:val="006D2646"/>
    <w:rsid w:val="006D4EA1"/>
    <w:rsid w:val="006D511D"/>
    <w:rsid w:val="006D5499"/>
    <w:rsid w:val="006D5609"/>
    <w:rsid w:val="006D59E1"/>
    <w:rsid w:val="006D5AA1"/>
    <w:rsid w:val="006D5B6D"/>
    <w:rsid w:val="006D5C5F"/>
    <w:rsid w:val="006D69E4"/>
    <w:rsid w:val="006D6ABF"/>
    <w:rsid w:val="006D7853"/>
    <w:rsid w:val="006D7D2D"/>
    <w:rsid w:val="006E021C"/>
    <w:rsid w:val="006E03CB"/>
    <w:rsid w:val="006E2500"/>
    <w:rsid w:val="006E293D"/>
    <w:rsid w:val="006E302D"/>
    <w:rsid w:val="006E450D"/>
    <w:rsid w:val="006E49AF"/>
    <w:rsid w:val="006E49CC"/>
    <w:rsid w:val="006E4B09"/>
    <w:rsid w:val="006E5E2B"/>
    <w:rsid w:val="006E7091"/>
    <w:rsid w:val="006F0C33"/>
    <w:rsid w:val="006F1D34"/>
    <w:rsid w:val="006F1FA8"/>
    <w:rsid w:val="006F2BB6"/>
    <w:rsid w:val="006F2F91"/>
    <w:rsid w:val="006F38B1"/>
    <w:rsid w:val="006F47FB"/>
    <w:rsid w:val="006F49DA"/>
    <w:rsid w:val="006F4A67"/>
    <w:rsid w:val="006F531A"/>
    <w:rsid w:val="006F6281"/>
    <w:rsid w:val="006F674B"/>
    <w:rsid w:val="006F762E"/>
    <w:rsid w:val="006F7842"/>
    <w:rsid w:val="00700829"/>
    <w:rsid w:val="00700BF7"/>
    <w:rsid w:val="00701275"/>
    <w:rsid w:val="00701302"/>
    <w:rsid w:val="00701797"/>
    <w:rsid w:val="00701A26"/>
    <w:rsid w:val="00701D3D"/>
    <w:rsid w:val="00702F2F"/>
    <w:rsid w:val="007030E4"/>
    <w:rsid w:val="0070470B"/>
    <w:rsid w:val="00705443"/>
    <w:rsid w:val="0070547B"/>
    <w:rsid w:val="00707726"/>
    <w:rsid w:val="007100C9"/>
    <w:rsid w:val="007105D2"/>
    <w:rsid w:val="007112E6"/>
    <w:rsid w:val="00712FE6"/>
    <w:rsid w:val="0071345F"/>
    <w:rsid w:val="0071350C"/>
    <w:rsid w:val="007147E9"/>
    <w:rsid w:val="00714A6E"/>
    <w:rsid w:val="00714D37"/>
    <w:rsid w:val="00715093"/>
    <w:rsid w:val="00715704"/>
    <w:rsid w:val="00720FD6"/>
    <w:rsid w:val="0072400C"/>
    <w:rsid w:val="00724160"/>
    <w:rsid w:val="00724219"/>
    <w:rsid w:val="007245E8"/>
    <w:rsid w:val="007251B6"/>
    <w:rsid w:val="00726AAA"/>
    <w:rsid w:val="00726DED"/>
    <w:rsid w:val="007275DB"/>
    <w:rsid w:val="00730060"/>
    <w:rsid w:val="0073027F"/>
    <w:rsid w:val="00730924"/>
    <w:rsid w:val="00731366"/>
    <w:rsid w:val="00732215"/>
    <w:rsid w:val="0073343B"/>
    <w:rsid w:val="007338D5"/>
    <w:rsid w:val="00733DCC"/>
    <w:rsid w:val="00733F04"/>
    <w:rsid w:val="0073467D"/>
    <w:rsid w:val="0073528D"/>
    <w:rsid w:val="00735826"/>
    <w:rsid w:val="00740555"/>
    <w:rsid w:val="007416C1"/>
    <w:rsid w:val="007417C5"/>
    <w:rsid w:val="00743A40"/>
    <w:rsid w:val="00744444"/>
    <w:rsid w:val="00744841"/>
    <w:rsid w:val="007455DB"/>
    <w:rsid w:val="00746D85"/>
    <w:rsid w:val="0074716D"/>
    <w:rsid w:val="0074795E"/>
    <w:rsid w:val="0075006A"/>
    <w:rsid w:val="007500D0"/>
    <w:rsid w:val="007513A0"/>
    <w:rsid w:val="007525D1"/>
    <w:rsid w:val="007534DD"/>
    <w:rsid w:val="00754E8B"/>
    <w:rsid w:val="007554DA"/>
    <w:rsid w:val="0076047C"/>
    <w:rsid w:val="00760865"/>
    <w:rsid w:val="00760C5A"/>
    <w:rsid w:val="00761FE2"/>
    <w:rsid w:val="00762194"/>
    <w:rsid w:val="0076645B"/>
    <w:rsid w:val="00767524"/>
    <w:rsid w:val="00767B27"/>
    <w:rsid w:val="00770889"/>
    <w:rsid w:val="00770982"/>
    <w:rsid w:val="007712AB"/>
    <w:rsid w:val="00773094"/>
    <w:rsid w:val="00773442"/>
    <w:rsid w:val="00773D72"/>
    <w:rsid w:val="00774303"/>
    <w:rsid w:val="007754C6"/>
    <w:rsid w:val="00775556"/>
    <w:rsid w:val="007758BB"/>
    <w:rsid w:val="00775B1E"/>
    <w:rsid w:val="00775BF7"/>
    <w:rsid w:val="00777330"/>
    <w:rsid w:val="00777EAD"/>
    <w:rsid w:val="007805A9"/>
    <w:rsid w:val="00781AA3"/>
    <w:rsid w:val="00782173"/>
    <w:rsid w:val="007850A4"/>
    <w:rsid w:val="00785668"/>
    <w:rsid w:val="0078632B"/>
    <w:rsid w:val="007863DE"/>
    <w:rsid w:val="00787C0A"/>
    <w:rsid w:val="00790850"/>
    <w:rsid w:val="007909F1"/>
    <w:rsid w:val="007910FC"/>
    <w:rsid w:val="00793FFA"/>
    <w:rsid w:val="00794229"/>
    <w:rsid w:val="00794E22"/>
    <w:rsid w:val="00795066"/>
    <w:rsid w:val="007959DC"/>
    <w:rsid w:val="007961BB"/>
    <w:rsid w:val="007975A2"/>
    <w:rsid w:val="007A0799"/>
    <w:rsid w:val="007A0CF6"/>
    <w:rsid w:val="007A13DA"/>
    <w:rsid w:val="007A177C"/>
    <w:rsid w:val="007A2E5E"/>
    <w:rsid w:val="007A3B07"/>
    <w:rsid w:val="007A3FFD"/>
    <w:rsid w:val="007A5ECC"/>
    <w:rsid w:val="007A6326"/>
    <w:rsid w:val="007A642F"/>
    <w:rsid w:val="007A712F"/>
    <w:rsid w:val="007A71A8"/>
    <w:rsid w:val="007A7846"/>
    <w:rsid w:val="007A7FD5"/>
    <w:rsid w:val="007B1C4B"/>
    <w:rsid w:val="007B396E"/>
    <w:rsid w:val="007B4296"/>
    <w:rsid w:val="007B55B0"/>
    <w:rsid w:val="007B5BB9"/>
    <w:rsid w:val="007B6E54"/>
    <w:rsid w:val="007B7645"/>
    <w:rsid w:val="007C0642"/>
    <w:rsid w:val="007C242B"/>
    <w:rsid w:val="007C2D18"/>
    <w:rsid w:val="007C2E4B"/>
    <w:rsid w:val="007C3D17"/>
    <w:rsid w:val="007C4055"/>
    <w:rsid w:val="007C42E0"/>
    <w:rsid w:val="007C473E"/>
    <w:rsid w:val="007C573E"/>
    <w:rsid w:val="007C6015"/>
    <w:rsid w:val="007C6065"/>
    <w:rsid w:val="007C6C09"/>
    <w:rsid w:val="007C7FC4"/>
    <w:rsid w:val="007D3273"/>
    <w:rsid w:val="007D45CE"/>
    <w:rsid w:val="007D4B4E"/>
    <w:rsid w:val="007D5794"/>
    <w:rsid w:val="007D57BC"/>
    <w:rsid w:val="007D5FC8"/>
    <w:rsid w:val="007D6462"/>
    <w:rsid w:val="007E1257"/>
    <w:rsid w:val="007E19C5"/>
    <w:rsid w:val="007E2974"/>
    <w:rsid w:val="007E3EBF"/>
    <w:rsid w:val="007E45D4"/>
    <w:rsid w:val="007E6847"/>
    <w:rsid w:val="007E6861"/>
    <w:rsid w:val="007F11A7"/>
    <w:rsid w:val="007F2A23"/>
    <w:rsid w:val="007F3343"/>
    <w:rsid w:val="007F37E8"/>
    <w:rsid w:val="007F3F65"/>
    <w:rsid w:val="007F5C96"/>
    <w:rsid w:val="007F5E20"/>
    <w:rsid w:val="007F786D"/>
    <w:rsid w:val="007F7D4E"/>
    <w:rsid w:val="0080066D"/>
    <w:rsid w:val="008014A8"/>
    <w:rsid w:val="008035D3"/>
    <w:rsid w:val="008035E5"/>
    <w:rsid w:val="00803E68"/>
    <w:rsid w:val="008047FC"/>
    <w:rsid w:val="008060F7"/>
    <w:rsid w:val="00807D4D"/>
    <w:rsid w:val="0081025F"/>
    <w:rsid w:val="008109FD"/>
    <w:rsid w:val="00810CCD"/>
    <w:rsid w:val="00812555"/>
    <w:rsid w:val="00812BFB"/>
    <w:rsid w:val="00813076"/>
    <w:rsid w:val="008132A9"/>
    <w:rsid w:val="008136D5"/>
    <w:rsid w:val="0081475D"/>
    <w:rsid w:val="0081514A"/>
    <w:rsid w:val="0081523A"/>
    <w:rsid w:val="00815937"/>
    <w:rsid w:val="008164F1"/>
    <w:rsid w:val="00816CD8"/>
    <w:rsid w:val="008174BE"/>
    <w:rsid w:val="00820FDF"/>
    <w:rsid w:val="00821AD7"/>
    <w:rsid w:val="00822865"/>
    <w:rsid w:val="00822E10"/>
    <w:rsid w:val="00823236"/>
    <w:rsid w:val="0082354C"/>
    <w:rsid w:val="008240C9"/>
    <w:rsid w:val="008248A8"/>
    <w:rsid w:val="008253CA"/>
    <w:rsid w:val="00825D09"/>
    <w:rsid w:val="00825F29"/>
    <w:rsid w:val="00826D27"/>
    <w:rsid w:val="00826E51"/>
    <w:rsid w:val="00831175"/>
    <w:rsid w:val="0083247E"/>
    <w:rsid w:val="00832860"/>
    <w:rsid w:val="00832C38"/>
    <w:rsid w:val="00832E19"/>
    <w:rsid w:val="0083495A"/>
    <w:rsid w:val="00834E13"/>
    <w:rsid w:val="0083643B"/>
    <w:rsid w:val="00836F7D"/>
    <w:rsid w:val="00840363"/>
    <w:rsid w:val="0084193C"/>
    <w:rsid w:val="00841BD0"/>
    <w:rsid w:val="00842824"/>
    <w:rsid w:val="00843192"/>
    <w:rsid w:val="00843340"/>
    <w:rsid w:val="00844214"/>
    <w:rsid w:val="00844913"/>
    <w:rsid w:val="00845EAD"/>
    <w:rsid w:val="008461FA"/>
    <w:rsid w:val="0084675D"/>
    <w:rsid w:val="00846868"/>
    <w:rsid w:val="008478A5"/>
    <w:rsid w:val="00850337"/>
    <w:rsid w:val="00851BF1"/>
    <w:rsid w:val="00851E1F"/>
    <w:rsid w:val="0085282D"/>
    <w:rsid w:val="008530DD"/>
    <w:rsid w:val="0085383D"/>
    <w:rsid w:val="00853B9C"/>
    <w:rsid w:val="008554E6"/>
    <w:rsid w:val="00855ADD"/>
    <w:rsid w:val="00855BCC"/>
    <w:rsid w:val="00857160"/>
    <w:rsid w:val="0086089B"/>
    <w:rsid w:val="00861BDA"/>
    <w:rsid w:val="008620DF"/>
    <w:rsid w:val="008626F4"/>
    <w:rsid w:val="0086335F"/>
    <w:rsid w:val="008640A7"/>
    <w:rsid w:val="00865184"/>
    <w:rsid w:val="008657A6"/>
    <w:rsid w:val="00865D64"/>
    <w:rsid w:val="008660FD"/>
    <w:rsid w:val="00867557"/>
    <w:rsid w:val="00867951"/>
    <w:rsid w:val="00870D4F"/>
    <w:rsid w:val="0087144A"/>
    <w:rsid w:val="008735FE"/>
    <w:rsid w:val="00874399"/>
    <w:rsid w:val="00875360"/>
    <w:rsid w:val="008753E4"/>
    <w:rsid w:val="008755EC"/>
    <w:rsid w:val="00876992"/>
    <w:rsid w:val="00877B1C"/>
    <w:rsid w:val="00880028"/>
    <w:rsid w:val="0088044A"/>
    <w:rsid w:val="00880881"/>
    <w:rsid w:val="008823DD"/>
    <w:rsid w:val="00884ABD"/>
    <w:rsid w:val="00884B8D"/>
    <w:rsid w:val="008852A5"/>
    <w:rsid w:val="00885424"/>
    <w:rsid w:val="008856E3"/>
    <w:rsid w:val="00886509"/>
    <w:rsid w:val="00886AE8"/>
    <w:rsid w:val="00886D63"/>
    <w:rsid w:val="0089016E"/>
    <w:rsid w:val="00890E76"/>
    <w:rsid w:val="00890F06"/>
    <w:rsid w:val="00891566"/>
    <w:rsid w:val="008925E7"/>
    <w:rsid w:val="00892C8A"/>
    <w:rsid w:val="00893571"/>
    <w:rsid w:val="0089383E"/>
    <w:rsid w:val="00893A6F"/>
    <w:rsid w:val="00893E59"/>
    <w:rsid w:val="008955D2"/>
    <w:rsid w:val="008959D5"/>
    <w:rsid w:val="00895A66"/>
    <w:rsid w:val="00895DAB"/>
    <w:rsid w:val="0089622E"/>
    <w:rsid w:val="0089643E"/>
    <w:rsid w:val="00896797"/>
    <w:rsid w:val="00896F64"/>
    <w:rsid w:val="00897431"/>
    <w:rsid w:val="008A079F"/>
    <w:rsid w:val="008A0B94"/>
    <w:rsid w:val="008A1D3E"/>
    <w:rsid w:val="008A1E75"/>
    <w:rsid w:val="008A2388"/>
    <w:rsid w:val="008A2523"/>
    <w:rsid w:val="008A28DF"/>
    <w:rsid w:val="008A2A8A"/>
    <w:rsid w:val="008A2F3B"/>
    <w:rsid w:val="008A37A6"/>
    <w:rsid w:val="008A5D85"/>
    <w:rsid w:val="008A706A"/>
    <w:rsid w:val="008B12AB"/>
    <w:rsid w:val="008B19B2"/>
    <w:rsid w:val="008B1FDA"/>
    <w:rsid w:val="008B241F"/>
    <w:rsid w:val="008B2514"/>
    <w:rsid w:val="008B5016"/>
    <w:rsid w:val="008B5B40"/>
    <w:rsid w:val="008B759F"/>
    <w:rsid w:val="008C0BD7"/>
    <w:rsid w:val="008C0CCD"/>
    <w:rsid w:val="008C16CD"/>
    <w:rsid w:val="008C16E9"/>
    <w:rsid w:val="008C310B"/>
    <w:rsid w:val="008C4EAE"/>
    <w:rsid w:val="008C51A1"/>
    <w:rsid w:val="008C6B54"/>
    <w:rsid w:val="008C704F"/>
    <w:rsid w:val="008C7C94"/>
    <w:rsid w:val="008C7EC5"/>
    <w:rsid w:val="008D056D"/>
    <w:rsid w:val="008D3A8F"/>
    <w:rsid w:val="008D4C30"/>
    <w:rsid w:val="008D6385"/>
    <w:rsid w:val="008D67F1"/>
    <w:rsid w:val="008D7CB1"/>
    <w:rsid w:val="008E045D"/>
    <w:rsid w:val="008E06E2"/>
    <w:rsid w:val="008E0F7A"/>
    <w:rsid w:val="008E1768"/>
    <w:rsid w:val="008E1B86"/>
    <w:rsid w:val="008E33FC"/>
    <w:rsid w:val="008E412E"/>
    <w:rsid w:val="008E4487"/>
    <w:rsid w:val="008E5642"/>
    <w:rsid w:val="008E6F58"/>
    <w:rsid w:val="008F1C1A"/>
    <w:rsid w:val="008F1ED0"/>
    <w:rsid w:val="008F264D"/>
    <w:rsid w:val="008F278F"/>
    <w:rsid w:val="008F330D"/>
    <w:rsid w:val="008F44AD"/>
    <w:rsid w:val="008F4576"/>
    <w:rsid w:val="008F5DAF"/>
    <w:rsid w:val="008F69F7"/>
    <w:rsid w:val="008F6AFE"/>
    <w:rsid w:val="008F6CA4"/>
    <w:rsid w:val="008F7D5D"/>
    <w:rsid w:val="00901CAA"/>
    <w:rsid w:val="00902A9D"/>
    <w:rsid w:val="00902DD2"/>
    <w:rsid w:val="00903C1B"/>
    <w:rsid w:val="00903EE2"/>
    <w:rsid w:val="00904A6C"/>
    <w:rsid w:val="0090770C"/>
    <w:rsid w:val="00907740"/>
    <w:rsid w:val="009104E8"/>
    <w:rsid w:val="00911069"/>
    <w:rsid w:val="0091302A"/>
    <w:rsid w:val="009149F3"/>
    <w:rsid w:val="00916701"/>
    <w:rsid w:val="009170A6"/>
    <w:rsid w:val="0091748D"/>
    <w:rsid w:val="0091757A"/>
    <w:rsid w:val="00917797"/>
    <w:rsid w:val="00920817"/>
    <w:rsid w:val="009208AB"/>
    <w:rsid w:val="0092326F"/>
    <w:rsid w:val="00923B6F"/>
    <w:rsid w:val="00924176"/>
    <w:rsid w:val="0092539F"/>
    <w:rsid w:val="00925647"/>
    <w:rsid w:val="00925A79"/>
    <w:rsid w:val="00925C74"/>
    <w:rsid w:val="00926DB5"/>
    <w:rsid w:val="00927262"/>
    <w:rsid w:val="0092747D"/>
    <w:rsid w:val="00927A9D"/>
    <w:rsid w:val="00927C0A"/>
    <w:rsid w:val="00930BA9"/>
    <w:rsid w:val="00930C3F"/>
    <w:rsid w:val="00930F96"/>
    <w:rsid w:val="00933560"/>
    <w:rsid w:val="0093541F"/>
    <w:rsid w:val="0093617B"/>
    <w:rsid w:val="00937A3E"/>
    <w:rsid w:val="00944F07"/>
    <w:rsid w:val="009457B9"/>
    <w:rsid w:val="00945B99"/>
    <w:rsid w:val="009465B7"/>
    <w:rsid w:val="009466EA"/>
    <w:rsid w:val="00947790"/>
    <w:rsid w:val="0095022D"/>
    <w:rsid w:val="00950547"/>
    <w:rsid w:val="00952C0A"/>
    <w:rsid w:val="009533B8"/>
    <w:rsid w:val="00953FEC"/>
    <w:rsid w:val="00955CC1"/>
    <w:rsid w:val="00956565"/>
    <w:rsid w:val="00957211"/>
    <w:rsid w:val="00957878"/>
    <w:rsid w:val="00957FF7"/>
    <w:rsid w:val="00962265"/>
    <w:rsid w:val="00963EC5"/>
    <w:rsid w:val="00964E86"/>
    <w:rsid w:val="009663B6"/>
    <w:rsid w:val="0096673E"/>
    <w:rsid w:val="00967876"/>
    <w:rsid w:val="00970311"/>
    <w:rsid w:val="00972133"/>
    <w:rsid w:val="00973F29"/>
    <w:rsid w:val="0097402E"/>
    <w:rsid w:val="00975484"/>
    <w:rsid w:val="00975736"/>
    <w:rsid w:val="00975BFB"/>
    <w:rsid w:val="00975C82"/>
    <w:rsid w:val="009765AD"/>
    <w:rsid w:val="00976BFE"/>
    <w:rsid w:val="0098140E"/>
    <w:rsid w:val="0098209B"/>
    <w:rsid w:val="00983522"/>
    <w:rsid w:val="00983727"/>
    <w:rsid w:val="00983EF9"/>
    <w:rsid w:val="0098436D"/>
    <w:rsid w:val="00985A64"/>
    <w:rsid w:val="009860EE"/>
    <w:rsid w:val="009866DF"/>
    <w:rsid w:val="0098765D"/>
    <w:rsid w:val="00987D4C"/>
    <w:rsid w:val="00993753"/>
    <w:rsid w:val="0099431A"/>
    <w:rsid w:val="00994B08"/>
    <w:rsid w:val="00994C4C"/>
    <w:rsid w:val="00994CC6"/>
    <w:rsid w:val="0099655E"/>
    <w:rsid w:val="009A0722"/>
    <w:rsid w:val="009A1686"/>
    <w:rsid w:val="009A1CA7"/>
    <w:rsid w:val="009A1F80"/>
    <w:rsid w:val="009A2107"/>
    <w:rsid w:val="009A278D"/>
    <w:rsid w:val="009A2E59"/>
    <w:rsid w:val="009A2E67"/>
    <w:rsid w:val="009A4699"/>
    <w:rsid w:val="009A5199"/>
    <w:rsid w:val="009A5E46"/>
    <w:rsid w:val="009B465A"/>
    <w:rsid w:val="009B515D"/>
    <w:rsid w:val="009B57C1"/>
    <w:rsid w:val="009B6698"/>
    <w:rsid w:val="009B66E0"/>
    <w:rsid w:val="009B6C8B"/>
    <w:rsid w:val="009B7881"/>
    <w:rsid w:val="009B79F6"/>
    <w:rsid w:val="009C0015"/>
    <w:rsid w:val="009C00E1"/>
    <w:rsid w:val="009C1708"/>
    <w:rsid w:val="009C1EDD"/>
    <w:rsid w:val="009C2C41"/>
    <w:rsid w:val="009C3572"/>
    <w:rsid w:val="009C357F"/>
    <w:rsid w:val="009C3F69"/>
    <w:rsid w:val="009C438A"/>
    <w:rsid w:val="009C50B4"/>
    <w:rsid w:val="009C69D7"/>
    <w:rsid w:val="009C74BE"/>
    <w:rsid w:val="009D0421"/>
    <w:rsid w:val="009D29CE"/>
    <w:rsid w:val="009D3E3B"/>
    <w:rsid w:val="009D43DA"/>
    <w:rsid w:val="009D43FA"/>
    <w:rsid w:val="009D52D9"/>
    <w:rsid w:val="009D66E9"/>
    <w:rsid w:val="009D6769"/>
    <w:rsid w:val="009D7EB8"/>
    <w:rsid w:val="009E00D2"/>
    <w:rsid w:val="009E033E"/>
    <w:rsid w:val="009E056F"/>
    <w:rsid w:val="009E0AA5"/>
    <w:rsid w:val="009E169A"/>
    <w:rsid w:val="009E1E02"/>
    <w:rsid w:val="009E2E9B"/>
    <w:rsid w:val="009E3475"/>
    <w:rsid w:val="009E4B31"/>
    <w:rsid w:val="009E6189"/>
    <w:rsid w:val="009E6317"/>
    <w:rsid w:val="009F01C3"/>
    <w:rsid w:val="009F11C6"/>
    <w:rsid w:val="009F149E"/>
    <w:rsid w:val="009F1EA4"/>
    <w:rsid w:val="009F4042"/>
    <w:rsid w:val="009F61D6"/>
    <w:rsid w:val="009F685C"/>
    <w:rsid w:val="009F69DB"/>
    <w:rsid w:val="009F7C49"/>
    <w:rsid w:val="00A00E8D"/>
    <w:rsid w:val="00A0157A"/>
    <w:rsid w:val="00A0278C"/>
    <w:rsid w:val="00A03308"/>
    <w:rsid w:val="00A03919"/>
    <w:rsid w:val="00A03AEE"/>
    <w:rsid w:val="00A0479C"/>
    <w:rsid w:val="00A06815"/>
    <w:rsid w:val="00A06997"/>
    <w:rsid w:val="00A06A5C"/>
    <w:rsid w:val="00A10564"/>
    <w:rsid w:val="00A10B4E"/>
    <w:rsid w:val="00A10FF8"/>
    <w:rsid w:val="00A11F77"/>
    <w:rsid w:val="00A13F5D"/>
    <w:rsid w:val="00A14B9D"/>
    <w:rsid w:val="00A14F8C"/>
    <w:rsid w:val="00A153C7"/>
    <w:rsid w:val="00A15867"/>
    <w:rsid w:val="00A15BEA"/>
    <w:rsid w:val="00A15EB1"/>
    <w:rsid w:val="00A212FD"/>
    <w:rsid w:val="00A21D67"/>
    <w:rsid w:val="00A21EB2"/>
    <w:rsid w:val="00A22142"/>
    <w:rsid w:val="00A22C22"/>
    <w:rsid w:val="00A23203"/>
    <w:rsid w:val="00A247D1"/>
    <w:rsid w:val="00A24E5C"/>
    <w:rsid w:val="00A27BE4"/>
    <w:rsid w:val="00A30D06"/>
    <w:rsid w:val="00A31C2F"/>
    <w:rsid w:val="00A323A1"/>
    <w:rsid w:val="00A324B4"/>
    <w:rsid w:val="00A3341A"/>
    <w:rsid w:val="00A33566"/>
    <w:rsid w:val="00A33EB0"/>
    <w:rsid w:val="00A3424B"/>
    <w:rsid w:val="00A35F49"/>
    <w:rsid w:val="00A36079"/>
    <w:rsid w:val="00A3727F"/>
    <w:rsid w:val="00A3775C"/>
    <w:rsid w:val="00A4053E"/>
    <w:rsid w:val="00A406DC"/>
    <w:rsid w:val="00A4075E"/>
    <w:rsid w:val="00A409AC"/>
    <w:rsid w:val="00A41290"/>
    <w:rsid w:val="00A41F70"/>
    <w:rsid w:val="00A42073"/>
    <w:rsid w:val="00A426CE"/>
    <w:rsid w:val="00A42C97"/>
    <w:rsid w:val="00A42F36"/>
    <w:rsid w:val="00A437E4"/>
    <w:rsid w:val="00A43857"/>
    <w:rsid w:val="00A43FCC"/>
    <w:rsid w:val="00A46144"/>
    <w:rsid w:val="00A46188"/>
    <w:rsid w:val="00A473D1"/>
    <w:rsid w:val="00A50502"/>
    <w:rsid w:val="00A51C00"/>
    <w:rsid w:val="00A51CA8"/>
    <w:rsid w:val="00A51D08"/>
    <w:rsid w:val="00A52A70"/>
    <w:rsid w:val="00A55347"/>
    <w:rsid w:val="00A55960"/>
    <w:rsid w:val="00A562A0"/>
    <w:rsid w:val="00A56859"/>
    <w:rsid w:val="00A576B1"/>
    <w:rsid w:val="00A57995"/>
    <w:rsid w:val="00A60313"/>
    <w:rsid w:val="00A61EAA"/>
    <w:rsid w:val="00A62A5C"/>
    <w:rsid w:val="00A63161"/>
    <w:rsid w:val="00A63E64"/>
    <w:rsid w:val="00A64559"/>
    <w:rsid w:val="00A65C7D"/>
    <w:rsid w:val="00A66924"/>
    <w:rsid w:val="00A66EBB"/>
    <w:rsid w:val="00A670F5"/>
    <w:rsid w:val="00A710F7"/>
    <w:rsid w:val="00A71B24"/>
    <w:rsid w:val="00A71FED"/>
    <w:rsid w:val="00A726B1"/>
    <w:rsid w:val="00A728AB"/>
    <w:rsid w:val="00A72E7B"/>
    <w:rsid w:val="00A74CFF"/>
    <w:rsid w:val="00A76616"/>
    <w:rsid w:val="00A76DFB"/>
    <w:rsid w:val="00A813C5"/>
    <w:rsid w:val="00A82D2C"/>
    <w:rsid w:val="00A833C1"/>
    <w:rsid w:val="00A837E0"/>
    <w:rsid w:val="00A85703"/>
    <w:rsid w:val="00A864C6"/>
    <w:rsid w:val="00A920BE"/>
    <w:rsid w:val="00A93379"/>
    <w:rsid w:val="00A93998"/>
    <w:rsid w:val="00A93BDE"/>
    <w:rsid w:val="00A93FFA"/>
    <w:rsid w:val="00A942ED"/>
    <w:rsid w:val="00A94523"/>
    <w:rsid w:val="00A97636"/>
    <w:rsid w:val="00A97CBE"/>
    <w:rsid w:val="00AA115E"/>
    <w:rsid w:val="00AA1AE5"/>
    <w:rsid w:val="00AA1C89"/>
    <w:rsid w:val="00AA2675"/>
    <w:rsid w:val="00AA280B"/>
    <w:rsid w:val="00AA2BD8"/>
    <w:rsid w:val="00AA2FCC"/>
    <w:rsid w:val="00AA546A"/>
    <w:rsid w:val="00AA5A4F"/>
    <w:rsid w:val="00AA6A71"/>
    <w:rsid w:val="00AA7545"/>
    <w:rsid w:val="00AA7E7A"/>
    <w:rsid w:val="00AB02C5"/>
    <w:rsid w:val="00AB0518"/>
    <w:rsid w:val="00AB278F"/>
    <w:rsid w:val="00AB306E"/>
    <w:rsid w:val="00AB316E"/>
    <w:rsid w:val="00AB48A5"/>
    <w:rsid w:val="00AB49D5"/>
    <w:rsid w:val="00AB5BDC"/>
    <w:rsid w:val="00AB5EE2"/>
    <w:rsid w:val="00AB7CC8"/>
    <w:rsid w:val="00AC0085"/>
    <w:rsid w:val="00AC23FE"/>
    <w:rsid w:val="00AC2600"/>
    <w:rsid w:val="00AC2B9E"/>
    <w:rsid w:val="00AC44A1"/>
    <w:rsid w:val="00AC46F7"/>
    <w:rsid w:val="00AC4D2C"/>
    <w:rsid w:val="00AC632B"/>
    <w:rsid w:val="00AC78D6"/>
    <w:rsid w:val="00AD11A5"/>
    <w:rsid w:val="00AD147E"/>
    <w:rsid w:val="00AD2618"/>
    <w:rsid w:val="00AD298D"/>
    <w:rsid w:val="00AD300A"/>
    <w:rsid w:val="00AD35AB"/>
    <w:rsid w:val="00AD3BA7"/>
    <w:rsid w:val="00AD3C6A"/>
    <w:rsid w:val="00AD4246"/>
    <w:rsid w:val="00AD451C"/>
    <w:rsid w:val="00AD4D12"/>
    <w:rsid w:val="00AD4EF9"/>
    <w:rsid w:val="00AD5D82"/>
    <w:rsid w:val="00AD6E27"/>
    <w:rsid w:val="00AD710A"/>
    <w:rsid w:val="00AD758A"/>
    <w:rsid w:val="00AD7E41"/>
    <w:rsid w:val="00AE1424"/>
    <w:rsid w:val="00AE5B97"/>
    <w:rsid w:val="00AE5CCF"/>
    <w:rsid w:val="00AE6166"/>
    <w:rsid w:val="00AF1051"/>
    <w:rsid w:val="00AF15F2"/>
    <w:rsid w:val="00AF1F7C"/>
    <w:rsid w:val="00AF2250"/>
    <w:rsid w:val="00AF2315"/>
    <w:rsid w:val="00AF24EE"/>
    <w:rsid w:val="00AF4E6C"/>
    <w:rsid w:val="00AF5124"/>
    <w:rsid w:val="00AF556C"/>
    <w:rsid w:val="00AF5F14"/>
    <w:rsid w:val="00AF66E6"/>
    <w:rsid w:val="00AF769E"/>
    <w:rsid w:val="00B0022E"/>
    <w:rsid w:val="00B004B0"/>
    <w:rsid w:val="00B02D0E"/>
    <w:rsid w:val="00B0485B"/>
    <w:rsid w:val="00B05653"/>
    <w:rsid w:val="00B05826"/>
    <w:rsid w:val="00B05F2A"/>
    <w:rsid w:val="00B066AE"/>
    <w:rsid w:val="00B07B5C"/>
    <w:rsid w:val="00B07C61"/>
    <w:rsid w:val="00B07E16"/>
    <w:rsid w:val="00B116E8"/>
    <w:rsid w:val="00B11F9B"/>
    <w:rsid w:val="00B1203A"/>
    <w:rsid w:val="00B12A17"/>
    <w:rsid w:val="00B134B0"/>
    <w:rsid w:val="00B137FD"/>
    <w:rsid w:val="00B161BB"/>
    <w:rsid w:val="00B16477"/>
    <w:rsid w:val="00B205DD"/>
    <w:rsid w:val="00B22A1A"/>
    <w:rsid w:val="00B22A35"/>
    <w:rsid w:val="00B2409D"/>
    <w:rsid w:val="00B2798B"/>
    <w:rsid w:val="00B30688"/>
    <w:rsid w:val="00B3332F"/>
    <w:rsid w:val="00B341E9"/>
    <w:rsid w:val="00B34428"/>
    <w:rsid w:val="00B34B94"/>
    <w:rsid w:val="00B35AE4"/>
    <w:rsid w:val="00B35FDA"/>
    <w:rsid w:val="00B37F8D"/>
    <w:rsid w:val="00B411DC"/>
    <w:rsid w:val="00B4156D"/>
    <w:rsid w:val="00B42E3E"/>
    <w:rsid w:val="00B431C8"/>
    <w:rsid w:val="00B44807"/>
    <w:rsid w:val="00B44CFC"/>
    <w:rsid w:val="00B45AA6"/>
    <w:rsid w:val="00B46655"/>
    <w:rsid w:val="00B46830"/>
    <w:rsid w:val="00B47560"/>
    <w:rsid w:val="00B50A34"/>
    <w:rsid w:val="00B51A5F"/>
    <w:rsid w:val="00B523E5"/>
    <w:rsid w:val="00B52758"/>
    <w:rsid w:val="00B52F1B"/>
    <w:rsid w:val="00B53F5C"/>
    <w:rsid w:val="00B601C1"/>
    <w:rsid w:val="00B613BF"/>
    <w:rsid w:val="00B6164F"/>
    <w:rsid w:val="00B6184F"/>
    <w:rsid w:val="00B618AF"/>
    <w:rsid w:val="00B62353"/>
    <w:rsid w:val="00B650F5"/>
    <w:rsid w:val="00B65457"/>
    <w:rsid w:val="00B65525"/>
    <w:rsid w:val="00B657C0"/>
    <w:rsid w:val="00B65A93"/>
    <w:rsid w:val="00B66038"/>
    <w:rsid w:val="00B665A4"/>
    <w:rsid w:val="00B66853"/>
    <w:rsid w:val="00B6709C"/>
    <w:rsid w:val="00B6723A"/>
    <w:rsid w:val="00B67586"/>
    <w:rsid w:val="00B70F28"/>
    <w:rsid w:val="00B713E0"/>
    <w:rsid w:val="00B71E95"/>
    <w:rsid w:val="00B72677"/>
    <w:rsid w:val="00B72FA5"/>
    <w:rsid w:val="00B75241"/>
    <w:rsid w:val="00B77139"/>
    <w:rsid w:val="00B7754D"/>
    <w:rsid w:val="00B804CF"/>
    <w:rsid w:val="00B83A6F"/>
    <w:rsid w:val="00B84782"/>
    <w:rsid w:val="00B85571"/>
    <w:rsid w:val="00B85B59"/>
    <w:rsid w:val="00B8632F"/>
    <w:rsid w:val="00B864E7"/>
    <w:rsid w:val="00B86BD6"/>
    <w:rsid w:val="00B86E9A"/>
    <w:rsid w:val="00B86FED"/>
    <w:rsid w:val="00B87136"/>
    <w:rsid w:val="00B874BB"/>
    <w:rsid w:val="00B92026"/>
    <w:rsid w:val="00B922F6"/>
    <w:rsid w:val="00B937A7"/>
    <w:rsid w:val="00B9389B"/>
    <w:rsid w:val="00B941D5"/>
    <w:rsid w:val="00B9448F"/>
    <w:rsid w:val="00B95A03"/>
    <w:rsid w:val="00BA011E"/>
    <w:rsid w:val="00BA16BE"/>
    <w:rsid w:val="00BA17F6"/>
    <w:rsid w:val="00BA1FFB"/>
    <w:rsid w:val="00BA29C1"/>
    <w:rsid w:val="00BA2BBC"/>
    <w:rsid w:val="00BA31A1"/>
    <w:rsid w:val="00BA3D3F"/>
    <w:rsid w:val="00BA4949"/>
    <w:rsid w:val="00BB016F"/>
    <w:rsid w:val="00BB0713"/>
    <w:rsid w:val="00BB0C54"/>
    <w:rsid w:val="00BB2FAE"/>
    <w:rsid w:val="00BB3AE3"/>
    <w:rsid w:val="00BB5510"/>
    <w:rsid w:val="00BB6732"/>
    <w:rsid w:val="00BB7A1A"/>
    <w:rsid w:val="00BC1671"/>
    <w:rsid w:val="00BC1FBD"/>
    <w:rsid w:val="00BC2D84"/>
    <w:rsid w:val="00BC5DDF"/>
    <w:rsid w:val="00BC60DA"/>
    <w:rsid w:val="00BC6BD3"/>
    <w:rsid w:val="00BC72E5"/>
    <w:rsid w:val="00BC7B84"/>
    <w:rsid w:val="00BD1E38"/>
    <w:rsid w:val="00BD285E"/>
    <w:rsid w:val="00BD3202"/>
    <w:rsid w:val="00BD3CBF"/>
    <w:rsid w:val="00BD3E57"/>
    <w:rsid w:val="00BD5183"/>
    <w:rsid w:val="00BD6C00"/>
    <w:rsid w:val="00BD727A"/>
    <w:rsid w:val="00BD75FD"/>
    <w:rsid w:val="00BD7F62"/>
    <w:rsid w:val="00BE0134"/>
    <w:rsid w:val="00BE08CF"/>
    <w:rsid w:val="00BE09CD"/>
    <w:rsid w:val="00BE2C1E"/>
    <w:rsid w:val="00BE3614"/>
    <w:rsid w:val="00BE3658"/>
    <w:rsid w:val="00BE3BD6"/>
    <w:rsid w:val="00BE4713"/>
    <w:rsid w:val="00BE54C2"/>
    <w:rsid w:val="00BE608B"/>
    <w:rsid w:val="00BE653E"/>
    <w:rsid w:val="00BE6BAD"/>
    <w:rsid w:val="00BE6FF0"/>
    <w:rsid w:val="00BE73C0"/>
    <w:rsid w:val="00BF086C"/>
    <w:rsid w:val="00BF0879"/>
    <w:rsid w:val="00BF112B"/>
    <w:rsid w:val="00BF218A"/>
    <w:rsid w:val="00BF25BF"/>
    <w:rsid w:val="00BF263B"/>
    <w:rsid w:val="00BF37EE"/>
    <w:rsid w:val="00BF3E5E"/>
    <w:rsid w:val="00BF4AFB"/>
    <w:rsid w:val="00BF5B0D"/>
    <w:rsid w:val="00BF6944"/>
    <w:rsid w:val="00C01C63"/>
    <w:rsid w:val="00C03A63"/>
    <w:rsid w:val="00C0467F"/>
    <w:rsid w:val="00C05163"/>
    <w:rsid w:val="00C060F6"/>
    <w:rsid w:val="00C06AF9"/>
    <w:rsid w:val="00C06B31"/>
    <w:rsid w:val="00C074AF"/>
    <w:rsid w:val="00C07D50"/>
    <w:rsid w:val="00C101B6"/>
    <w:rsid w:val="00C106A3"/>
    <w:rsid w:val="00C1085B"/>
    <w:rsid w:val="00C10A8D"/>
    <w:rsid w:val="00C11E30"/>
    <w:rsid w:val="00C1229E"/>
    <w:rsid w:val="00C15882"/>
    <w:rsid w:val="00C159E6"/>
    <w:rsid w:val="00C16268"/>
    <w:rsid w:val="00C16B04"/>
    <w:rsid w:val="00C17A83"/>
    <w:rsid w:val="00C20F18"/>
    <w:rsid w:val="00C21802"/>
    <w:rsid w:val="00C21BB3"/>
    <w:rsid w:val="00C228A2"/>
    <w:rsid w:val="00C22B49"/>
    <w:rsid w:val="00C239B8"/>
    <w:rsid w:val="00C25294"/>
    <w:rsid w:val="00C25541"/>
    <w:rsid w:val="00C25711"/>
    <w:rsid w:val="00C2576B"/>
    <w:rsid w:val="00C25A17"/>
    <w:rsid w:val="00C25DCA"/>
    <w:rsid w:val="00C2668F"/>
    <w:rsid w:val="00C26A33"/>
    <w:rsid w:val="00C26B56"/>
    <w:rsid w:val="00C27636"/>
    <w:rsid w:val="00C30469"/>
    <w:rsid w:val="00C305B7"/>
    <w:rsid w:val="00C309F9"/>
    <w:rsid w:val="00C31040"/>
    <w:rsid w:val="00C310C7"/>
    <w:rsid w:val="00C31167"/>
    <w:rsid w:val="00C3149E"/>
    <w:rsid w:val="00C3257A"/>
    <w:rsid w:val="00C32C54"/>
    <w:rsid w:val="00C339D7"/>
    <w:rsid w:val="00C34902"/>
    <w:rsid w:val="00C352CC"/>
    <w:rsid w:val="00C35A3A"/>
    <w:rsid w:val="00C373C8"/>
    <w:rsid w:val="00C37B53"/>
    <w:rsid w:val="00C40085"/>
    <w:rsid w:val="00C401B3"/>
    <w:rsid w:val="00C40555"/>
    <w:rsid w:val="00C41584"/>
    <w:rsid w:val="00C416E1"/>
    <w:rsid w:val="00C42439"/>
    <w:rsid w:val="00C427DA"/>
    <w:rsid w:val="00C42A2E"/>
    <w:rsid w:val="00C43C02"/>
    <w:rsid w:val="00C43CD5"/>
    <w:rsid w:val="00C44AC7"/>
    <w:rsid w:val="00C45455"/>
    <w:rsid w:val="00C455CF"/>
    <w:rsid w:val="00C463D7"/>
    <w:rsid w:val="00C4715F"/>
    <w:rsid w:val="00C47B69"/>
    <w:rsid w:val="00C47F0C"/>
    <w:rsid w:val="00C50CED"/>
    <w:rsid w:val="00C517BC"/>
    <w:rsid w:val="00C523F6"/>
    <w:rsid w:val="00C52DAD"/>
    <w:rsid w:val="00C52F85"/>
    <w:rsid w:val="00C53BC6"/>
    <w:rsid w:val="00C54DA8"/>
    <w:rsid w:val="00C55ABA"/>
    <w:rsid w:val="00C5754E"/>
    <w:rsid w:val="00C6031B"/>
    <w:rsid w:val="00C613A9"/>
    <w:rsid w:val="00C61740"/>
    <w:rsid w:val="00C624DC"/>
    <w:rsid w:val="00C64292"/>
    <w:rsid w:val="00C64821"/>
    <w:rsid w:val="00C64C43"/>
    <w:rsid w:val="00C6523C"/>
    <w:rsid w:val="00C679F6"/>
    <w:rsid w:val="00C70411"/>
    <w:rsid w:val="00C712FB"/>
    <w:rsid w:val="00C72242"/>
    <w:rsid w:val="00C729EB"/>
    <w:rsid w:val="00C72F9E"/>
    <w:rsid w:val="00C73266"/>
    <w:rsid w:val="00C735D1"/>
    <w:rsid w:val="00C73D96"/>
    <w:rsid w:val="00C74042"/>
    <w:rsid w:val="00C74E4E"/>
    <w:rsid w:val="00C74E53"/>
    <w:rsid w:val="00C74E91"/>
    <w:rsid w:val="00C75B5A"/>
    <w:rsid w:val="00C774CE"/>
    <w:rsid w:val="00C77F75"/>
    <w:rsid w:val="00C81350"/>
    <w:rsid w:val="00C83AB5"/>
    <w:rsid w:val="00C8545F"/>
    <w:rsid w:val="00C86DA7"/>
    <w:rsid w:val="00C870B1"/>
    <w:rsid w:val="00C8776E"/>
    <w:rsid w:val="00C904DE"/>
    <w:rsid w:val="00C905A7"/>
    <w:rsid w:val="00C905EC"/>
    <w:rsid w:val="00C91BCA"/>
    <w:rsid w:val="00C91F0B"/>
    <w:rsid w:val="00C92027"/>
    <w:rsid w:val="00C92779"/>
    <w:rsid w:val="00C9328D"/>
    <w:rsid w:val="00C95E9B"/>
    <w:rsid w:val="00C96432"/>
    <w:rsid w:val="00C96B40"/>
    <w:rsid w:val="00CA0C2A"/>
    <w:rsid w:val="00CA12B1"/>
    <w:rsid w:val="00CA1D45"/>
    <w:rsid w:val="00CA2AA3"/>
    <w:rsid w:val="00CA2E32"/>
    <w:rsid w:val="00CA2FBC"/>
    <w:rsid w:val="00CA3F49"/>
    <w:rsid w:val="00CA4D40"/>
    <w:rsid w:val="00CA5571"/>
    <w:rsid w:val="00CA6517"/>
    <w:rsid w:val="00CA7AA3"/>
    <w:rsid w:val="00CA7C58"/>
    <w:rsid w:val="00CB02E4"/>
    <w:rsid w:val="00CB10B0"/>
    <w:rsid w:val="00CB2F2C"/>
    <w:rsid w:val="00CB39ED"/>
    <w:rsid w:val="00CB4767"/>
    <w:rsid w:val="00CB4CD9"/>
    <w:rsid w:val="00CB5664"/>
    <w:rsid w:val="00CB57B1"/>
    <w:rsid w:val="00CB5CD9"/>
    <w:rsid w:val="00CB6810"/>
    <w:rsid w:val="00CB6EAD"/>
    <w:rsid w:val="00CB76CE"/>
    <w:rsid w:val="00CC1A87"/>
    <w:rsid w:val="00CC235E"/>
    <w:rsid w:val="00CC2604"/>
    <w:rsid w:val="00CC2E8E"/>
    <w:rsid w:val="00CC36C7"/>
    <w:rsid w:val="00CC4E62"/>
    <w:rsid w:val="00CC540A"/>
    <w:rsid w:val="00CC572A"/>
    <w:rsid w:val="00CD0101"/>
    <w:rsid w:val="00CD1DA5"/>
    <w:rsid w:val="00CD23BA"/>
    <w:rsid w:val="00CD3B86"/>
    <w:rsid w:val="00CD3E14"/>
    <w:rsid w:val="00CD3FE8"/>
    <w:rsid w:val="00CD6D58"/>
    <w:rsid w:val="00CD7199"/>
    <w:rsid w:val="00CD7CB5"/>
    <w:rsid w:val="00CE0082"/>
    <w:rsid w:val="00CE0E74"/>
    <w:rsid w:val="00CE0EA3"/>
    <w:rsid w:val="00CE14AC"/>
    <w:rsid w:val="00CE1B9A"/>
    <w:rsid w:val="00CE1D15"/>
    <w:rsid w:val="00CE25E4"/>
    <w:rsid w:val="00CE277C"/>
    <w:rsid w:val="00CE307D"/>
    <w:rsid w:val="00CE3811"/>
    <w:rsid w:val="00CE6232"/>
    <w:rsid w:val="00CE77DD"/>
    <w:rsid w:val="00CF06DB"/>
    <w:rsid w:val="00CF1218"/>
    <w:rsid w:val="00CF218D"/>
    <w:rsid w:val="00CF29BA"/>
    <w:rsid w:val="00CF35F0"/>
    <w:rsid w:val="00CF5DBF"/>
    <w:rsid w:val="00CF615E"/>
    <w:rsid w:val="00CF7DB2"/>
    <w:rsid w:val="00CF7E4E"/>
    <w:rsid w:val="00D008CC"/>
    <w:rsid w:val="00D0146A"/>
    <w:rsid w:val="00D04D37"/>
    <w:rsid w:val="00D064F4"/>
    <w:rsid w:val="00D06C6B"/>
    <w:rsid w:val="00D074DF"/>
    <w:rsid w:val="00D07555"/>
    <w:rsid w:val="00D07A15"/>
    <w:rsid w:val="00D07AAE"/>
    <w:rsid w:val="00D07BB7"/>
    <w:rsid w:val="00D103D0"/>
    <w:rsid w:val="00D1056D"/>
    <w:rsid w:val="00D10C53"/>
    <w:rsid w:val="00D12F28"/>
    <w:rsid w:val="00D12FF1"/>
    <w:rsid w:val="00D1322F"/>
    <w:rsid w:val="00D13C73"/>
    <w:rsid w:val="00D14809"/>
    <w:rsid w:val="00D14811"/>
    <w:rsid w:val="00D14929"/>
    <w:rsid w:val="00D16035"/>
    <w:rsid w:val="00D164CA"/>
    <w:rsid w:val="00D17065"/>
    <w:rsid w:val="00D17285"/>
    <w:rsid w:val="00D177DD"/>
    <w:rsid w:val="00D20DD7"/>
    <w:rsid w:val="00D20ED4"/>
    <w:rsid w:val="00D216E8"/>
    <w:rsid w:val="00D218D3"/>
    <w:rsid w:val="00D21AD2"/>
    <w:rsid w:val="00D235AE"/>
    <w:rsid w:val="00D23DC6"/>
    <w:rsid w:val="00D23E8B"/>
    <w:rsid w:val="00D25354"/>
    <w:rsid w:val="00D260FF"/>
    <w:rsid w:val="00D26199"/>
    <w:rsid w:val="00D2637F"/>
    <w:rsid w:val="00D26C8B"/>
    <w:rsid w:val="00D26FB1"/>
    <w:rsid w:val="00D302BC"/>
    <w:rsid w:val="00D303F7"/>
    <w:rsid w:val="00D306A0"/>
    <w:rsid w:val="00D31988"/>
    <w:rsid w:val="00D31BEB"/>
    <w:rsid w:val="00D31E33"/>
    <w:rsid w:val="00D31E44"/>
    <w:rsid w:val="00D3218C"/>
    <w:rsid w:val="00D338CB"/>
    <w:rsid w:val="00D33FD8"/>
    <w:rsid w:val="00D34D51"/>
    <w:rsid w:val="00D351DB"/>
    <w:rsid w:val="00D35685"/>
    <w:rsid w:val="00D36003"/>
    <w:rsid w:val="00D36888"/>
    <w:rsid w:val="00D36F2D"/>
    <w:rsid w:val="00D37555"/>
    <w:rsid w:val="00D409A7"/>
    <w:rsid w:val="00D40C44"/>
    <w:rsid w:val="00D415DE"/>
    <w:rsid w:val="00D41947"/>
    <w:rsid w:val="00D41F00"/>
    <w:rsid w:val="00D429BA"/>
    <w:rsid w:val="00D42B6A"/>
    <w:rsid w:val="00D42DF7"/>
    <w:rsid w:val="00D43FD4"/>
    <w:rsid w:val="00D44AEE"/>
    <w:rsid w:val="00D47F23"/>
    <w:rsid w:val="00D50A28"/>
    <w:rsid w:val="00D50D0B"/>
    <w:rsid w:val="00D50ECC"/>
    <w:rsid w:val="00D5203F"/>
    <w:rsid w:val="00D52520"/>
    <w:rsid w:val="00D527AB"/>
    <w:rsid w:val="00D53CA2"/>
    <w:rsid w:val="00D54A8B"/>
    <w:rsid w:val="00D54C75"/>
    <w:rsid w:val="00D54DE9"/>
    <w:rsid w:val="00D5644A"/>
    <w:rsid w:val="00D56D49"/>
    <w:rsid w:val="00D57B67"/>
    <w:rsid w:val="00D60295"/>
    <w:rsid w:val="00D62358"/>
    <w:rsid w:val="00D625EE"/>
    <w:rsid w:val="00D62603"/>
    <w:rsid w:val="00D64798"/>
    <w:rsid w:val="00D64C43"/>
    <w:rsid w:val="00D6538E"/>
    <w:rsid w:val="00D65C9F"/>
    <w:rsid w:val="00D65F12"/>
    <w:rsid w:val="00D6655F"/>
    <w:rsid w:val="00D66752"/>
    <w:rsid w:val="00D674AF"/>
    <w:rsid w:val="00D67EDF"/>
    <w:rsid w:val="00D70F3D"/>
    <w:rsid w:val="00D7251D"/>
    <w:rsid w:val="00D72EC2"/>
    <w:rsid w:val="00D731B7"/>
    <w:rsid w:val="00D74067"/>
    <w:rsid w:val="00D7432F"/>
    <w:rsid w:val="00D75447"/>
    <w:rsid w:val="00D75EF1"/>
    <w:rsid w:val="00D7653E"/>
    <w:rsid w:val="00D803B6"/>
    <w:rsid w:val="00D82CDD"/>
    <w:rsid w:val="00D83017"/>
    <w:rsid w:val="00D8337C"/>
    <w:rsid w:val="00D839AA"/>
    <w:rsid w:val="00D83DAE"/>
    <w:rsid w:val="00D840FF"/>
    <w:rsid w:val="00D8564F"/>
    <w:rsid w:val="00D85A05"/>
    <w:rsid w:val="00D85FE9"/>
    <w:rsid w:val="00D86B43"/>
    <w:rsid w:val="00D877BE"/>
    <w:rsid w:val="00D92350"/>
    <w:rsid w:val="00D92396"/>
    <w:rsid w:val="00D926C6"/>
    <w:rsid w:val="00D93846"/>
    <w:rsid w:val="00D93BDB"/>
    <w:rsid w:val="00D9588A"/>
    <w:rsid w:val="00D978EA"/>
    <w:rsid w:val="00DA040F"/>
    <w:rsid w:val="00DA1097"/>
    <w:rsid w:val="00DA13BC"/>
    <w:rsid w:val="00DA153D"/>
    <w:rsid w:val="00DA1973"/>
    <w:rsid w:val="00DA1EC4"/>
    <w:rsid w:val="00DA32E9"/>
    <w:rsid w:val="00DA406A"/>
    <w:rsid w:val="00DA58EC"/>
    <w:rsid w:val="00DA79F8"/>
    <w:rsid w:val="00DB0B75"/>
    <w:rsid w:val="00DB165F"/>
    <w:rsid w:val="00DB1C88"/>
    <w:rsid w:val="00DB279E"/>
    <w:rsid w:val="00DB40A7"/>
    <w:rsid w:val="00DB4464"/>
    <w:rsid w:val="00DB462F"/>
    <w:rsid w:val="00DB49A6"/>
    <w:rsid w:val="00DB546A"/>
    <w:rsid w:val="00DB6022"/>
    <w:rsid w:val="00DB6A37"/>
    <w:rsid w:val="00DB6FA8"/>
    <w:rsid w:val="00DB7253"/>
    <w:rsid w:val="00DC0361"/>
    <w:rsid w:val="00DC16A7"/>
    <w:rsid w:val="00DC21C5"/>
    <w:rsid w:val="00DC36FC"/>
    <w:rsid w:val="00DC3CE7"/>
    <w:rsid w:val="00DC4488"/>
    <w:rsid w:val="00DC4947"/>
    <w:rsid w:val="00DC4EAF"/>
    <w:rsid w:val="00DD0715"/>
    <w:rsid w:val="00DD2DB9"/>
    <w:rsid w:val="00DD3A2D"/>
    <w:rsid w:val="00DD47F9"/>
    <w:rsid w:val="00DD483A"/>
    <w:rsid w:val="00DD4B02"/>
    <w:rsid w:val="00DD510E"/>
    <w:rsid w:val="00DD6793"/>
    <w:rsid w:val="00DE0FAF"/>
    <w:rsid w:val="00DE35E4"/>
    <w:rsid w:val="00DE38F1"/>
    <w:rsid w:val="00DE54D2"/>
    <w:rsid w:val="00DE626F"/>
    <w:rsid w:val="00DE7542"/>
    <w:rsid w:val="00DF0562"/>
    <w:rsid w:val="00DF1373"/>
    <w:rsid w:val="00DF2943"/>
    <w:rsid w:val="00DF34C6"/>
    <w:rsid w:val="00DF426B"/>
    <w:rsid w:val="00DF45F6"/>
    <w:rsid w:val="00DF4938"/>
    <w:rsid w:val="00DF4F8D"/>
    <w:rsid w:val="00DF5F3C"/>
    <w:rsid w:val="00DF6A6F"/>
    <w:rsid w:val="00DF6C69"/>
    <w:rsid w:val="00DF7A50"/>
    <w:rsid w:val="00DF7AD1"/>
    <w:rsid w:val="00E01AFB"/>
    <w:rsid w:val="00E0489E"/>
    <w:rsid w:val="00E05CA9"/>
    <w:rsid w:val="00E05FF2"/>
    <w:rsid w:val="00E06396"/>
    <w:rsid w:val="00E075B7"/>
    <w:rsid w:val="00E07600"/>
    <w:rsid w:val="00E07C81"/>
    <w:rsid w:val="00E103F2"/>
    <w:rsid w:val="00E109C3"/>
    <w:rsid w:val="00E12F92"/>
    <w:rsid w:val="00E13007"/>
    <w:rsid w:val="00E138AE"/>
    <w:rsid w:val="00E14894"/>
    <w:rsid w:val="00E14B65"/>
    <w:rsid w:val="00E15300"/>
    <w:rsid w:val="00E15567"/>
    <w:rsid w:val="00E17AEE"/>
    <w:rsid w:val="00E20436"/>
    <w:rsid w:val="00E20CEC"/>
    <w:rsid w:val="00E25734"/>
    <w:rsid w:val="00E262DA"/>
    <w:rsid w:val="00E26FD2"/>
    <w:rsid w:val="00E30A83"/>
    <w:rsid w:val="00E31488"/>
    <w:rsid w:val="00E31B66"/>
    <w:rsid w:val="00E338D6"/>
    <w:rsid w:val="00E33C59"/>
    <w:rsid w:val="00E34D10"/>
    <w:rsid w:val="00E35194"/>
    <w:rsid w:val="00E370C9"/>
    <w:rsid w:val="00E37292"/>
    <w:rsid w:val="00E37698"/>
    <w:rsid w:val="00E3786C"/>
    <w:rsid w:val="00E411FD"/>
    <w:rsid w:val="00E41599"/>
    <w:rsid w:val="00E4172A"/>
    <w:rsid w:val="00E417B3"/>
    <w:rsid w:val="00E41890"/>
    <w:rsid w:val="00E429DC"/>
    <w:rsid w:val="00E432F2"/>
    <w:rsid w:val="00E4371B"/>
    <w:rsid w:val="00E43762"/>
    <w:rsid w:val="00E43C91"/>
    <w:rsid w:val="00E454B4"/>
    <w:rsid w:val="00E45799"/>
    <w:rsid w:val="00E46A1C"/>
    <w:rsid w:val="00E47241"/>
    <w:rsid w:val="00E51858"/>
    <w:rsid w:val="00E539B9"/>
    <w:rsid w:val="00E53AC4"/>
    <w:rsid w:val="00E53DBD"/>
    <w:rsid w:val="00E553A3"/>
    <w:rsid w:val="00E55CE2"/>
    <w:rsid w:val="00E5674C"/>
    <w:rsid w:val="00E57AFC"/>
    <w:rsid w:val="00E6018D"/>
    <w:rsid w:val="00E62358"/>
    <w:rsid w:val="00E624F3"/>
    <w:rsid w:val="00E644C8"/>
    <w:rsid w:val="00E6455C"/>
    <w:rsid w:val="00E645D8"/>
    <w:rsid w:val="00E64BD5"/>
    <w:rsid w:val="00E67137"/>
    <w:rsid w:val="00E7282C"/>
    <w:rsid w:val="00E729D9"/>
    <w:rsid w:val="00E72B42"/>
    <w:rsid w:val="00E7626A"/>
    <w:rsid w:val="00E80B64"/>
    <w:rsid w:val="00E814D0"/>
    <w:rsid w:val="00E81ABA"/>
    <w:rsid w:val="00E82537"/>
    <w:rsid w:val="00E831F8"/>
    <w:rsid w:val="00E8360F"/>
    <w:rsid w:val="00E84CC8"/>
    <w:rsid w:val="00E850AF"/>
    <w:rsid w:val="00E857DE"/>
    <w:rsid w:val="00E85EAB"/>
    <w:rsid w:val="00E85F16"/>
    <w:rsid w:val="00E868EF"/>
    <w:rsid w:val="00E87076"/>
    <w:rsid w:val="00E90371"/>
    <w:rsid w:val="00E903D9"/>
    <w:rsid w:val="00E90CF7"/>
    <w:rsid w:val="00E90E28"/>
    <w:rsid w:val="00E91E76"/>
    <w:rsid w:val="00E9375B"/>
    <w:rsid w:val="00E937DA"/>
    <w:rsid w:val="00E948E2"/>
    <w:rsid w:val="00E9526D"/>
    <w:rsid w:val="00E95648"/>
    <w:rsid w:val="00E95740"/>
    <w:rsid w:val="00E95747"/>
    <w:rsid w:val="00E95956"/>
    <w:rsid w:val="00E95C1C"/>
    <w:rsid w:val="00E96F46"/>
    <w:rsid w:val="00E9744B"/>
    <w:rsid w:val="00E976E2"/>
    <w:rsid w:val="00EA0430"/>
    <w:rsid w:val="00EA0E94"/>
    <w:rsid w:val="00EA0F7F"/>
    <w:rsid w:val="00EA45AC"/>
    <w:rsid w:val="00EA47A4"/>
    <w:rsid w:val="00EA4A93"/>
    <w:rsid w:val="00EA4DE8"/>
    <w:rsid w:val="00EA4F03"/>
    <w:rsid w:val="00EA5747"/>
    <w:rsid w:val="00EB0025"/>
    <w:rsid w:val="00EB00AD"/>
    <w:rsid w:val="00EB0583"/>
    <w:rsid w:val="00EB0823"/>
    <w:rsid w:val="00EB087A"/>
    <w:rsid w:val="00EB0B33"/>
    <w:rsid w:val="00EB2495"/>
    <w:rsid w:val="00EB2BED"/>
    <w:rsid w:val="00EB33DD"/>
    <w:rsid w:val="00EB3D8E"/>
    <w:rsid w:val="00EB68E6"/>
    <w:rsid w:val="00EB7A03"/>
    <w:rsid w:val="00EB7ABF"/>
    <w:rsid w:val="00EC0360"/>
    <w:rsid w:val="00EC0780"/>
    <w:rsid w:val="00EC0C80"/>
    <w:rsid w:val="00EC3CB6"/>
    <w:rsid w:val="00EC4637"/>
    <w:rsid w:val="00EC4CE8"/>
    <w:rsid w:val="00EC512F"/>
    <w:rsid w:val="00EC5927"/>
    <w:rsid w:val="00EC755D"/>
    <w:rsid w:val="00ED04E8"/>
    <w:rsid w:val="00ED1ACE"/>
    <w:rsid w:val="00ED28F0"/>
    <w:rsid w:val="00ED311E"/>
    <w:rsid w:val="00ED3AE2"/>
    <w:rsid w:val="00ED3E6B"/>
    <w:rsid w:val="00ED4ED4"/>
    <w:rsid w:val="00ED5C2B"/>
    <w:rsid w:val="00ED62CC"/>
    <w:rsid w:val="00ED6E93"/>
    <w:rsid w:val="00ED73A9"/>
    <w:rsid w:val="00EE19CC"/>
    <w:rsid w:val="00EE4558"/>
    <w:rsid w:val="00EE5385"/>
    <w:rsid w:val="00EE6F52"/>
    <w:rsid w:val="00EE7465"/>
    <w:rsid w:val="00EE765A"/>
    <w:rsid w:val="00EF138D"/>
    <w:rsid w:val="00EF19A5"/>
    <w:rsid w:val="00EF29CD"/>
    <w:rsid w:val="00EF2E3E"/>
    <w:rsid w:val="00EF493C"/>
    <w:rsid w:val="00EF4E48"/>
    <w:rsid w:val="00EF6E9B"/>
    <w:rsid w:val="00EF7361"/>
    <w:rsid w:val="00EF73DE"/>
    <w:rsid w:val="00F00F45"/>
    <w:rsid w:val="00F011AD"/>
    <w:rsid w:val="00F01540"/>
    <w:rsid w:val="00F01625"/>
    <w:rsid w:val="00F01CAC"/>
    <w:rsid w:val="00F02075"/>
    <w:rsid w:val="00F0749C"/>
    <w:rsid w:val="00F07B20"/>
    <w:rsid w:val="00F07CF6"/>
    <w:rsid w:val="00F11FF0"/>
    <w:rsid w:val="00F1241B"/>
    <w:rsid w:val="00F12BD8"/>
    <w:rsid w:val="00F14154"/>
    <w:rsid w:val="00F141A8"/>
    <w:rsid w:val="00F14764"/>
    <w:rsid w:val="00F15256"/>
    <w:rsid w:val="00F15FF0"/>
    <w:rsid w:val="00F16448"/>
    <w:rsid w:val="00F16EA0"/>
    <w:rsid w:val="00F16F31"/>
    <w:rsid w:val="00F234CA"/>
    <w:rsid w:val="00F23DAA"/>
    <w:rsid w:val="00F245BD"/>
    <w:rsid w:val="00F24F2B"/>
    <w:rsid w:val="00F2621E"/>
    <w:rsid w:val="00F27AF6"/>
    <w:rsid w:val="00F27B80"/>
    <w:rsid w:val="00F30768"/>
    <w:rsid w:val="00F314B3"/>
    <w:rsid w:val="00F31BEA"/>
    <w:rsid w:val="00F32634"/>
    <w:rsid w:val="00F34583"/>
    <w:rsid w:val="00F372C6"/>
    <w:rsid w:val="00F3787D"/>
    <w:rsid w:val="00F40ED6"/>
    <w:rsid w:val="00F4243B"/>
    <w:rsid w:val="00F42847"/>
    <w:rsid w:val="00F4307E"/>
    <w:rsid w:val="00F46102"/>
    <w:rsid w:val="00F46509"/>
    <w:rsid w:val="00F46641"/>
    <w:rsid w:val="00F4754E"/>
    <w:rsid w:val="00F4766B"/>
    <w:rsid w:val="00F47B01"/>
    <w:rsid w:val="00F47B85"/>
    <w:rsid w:val="00F47B94"/>
    <w:rsid w:val="00F50021"/>
    <w:rsid w:val="00F50F0F"/>
    <w:rsid w:val="00F51951"/>
    <w:rsid w:val="00F52010"/>
    <w:rsid w:val="00F53789"/>
    <w:rsid w:val="00F53FA6"/>
    <w:rsid w:val="00F546D3"/>
    <w:rsid w:val="00F54875"/>
    <w:rsid w:val="00F548FB"/>
    <w:rsid w:val="00F54A0D"/>
    <w:rsid w:val="00F54D69"/>
    <w:rsid w:val="00F5512F"/>
    <w:rsid w:val="00F570FA"/>
    <w:rsid w:val="00F5755E"/>
    <w:rsid w:val="00F57EDA"/>
    <w:rsid w:val="00F57F56"/>
    <w:rsid w:val="00F60027"/>
    <w:rsid w:val="00F6158D"/>
    <w:rsid w:val="00F62D04"/>
    <w:rsid w:val="00F63263"/>
    <w:rsid w:val="00F6419C"/>
    <w:rsid w:val="00F64884"/>
    <w:rsid w:val="00F66979"/>
    <w:rsid w:val="00F67A50"/>
    <w:rsid w:val="00F710C6"/>
    <w:rsid w:val="00F728F6"/>
    <w:rsid w:val="00F729EB"/>
    <w:rsid w:val="00F75580"/>
    <w:rsid w:val="00F76C95"/>
    <w:rsid w:val="00F775A1"/>
    <w:rsid w:val="00F77E1F"/>
    <w:rsid w:val="00F80104"/>
    <w:rsid w:val="00F8023C"/>
    <w:rsid w:val="00F80477"/>
    <w:rsid w:val="00F80DB2"/>
    <w:rsid w:val="00F81000"/>
    <w:rsid w:val="00F81744"/>
    <w:rsid w:val="00F823AE"/>
    <w:rsid w:val="00F823D2"/>
    <w:rsid w:val="00F82A10"/>
    <w:rsid w:val="00F82F15"/>
    <w:rsid w:val="00F83BAF"/>
    <w:rsid w:val="00F847F8"/>
    <w:rsid w:val="00F8567C"/>
    <w:rsid w:val="00F869DA"/>
    <w:rsid w:val="00F86A9D"/>
    <w:rsid w:val="00F86BD7"/>
    <w:rsid w:val="00F86C16"/>
    <w:rsid w:val="00F90218"/>
    <w:rsid w:val="00F9229F"/>
    <w:rsid w:val="00F939E4"/>
    <w:rsid w:val="00F94322"/>
    <w:rsid w:val="00F95468"/>
    <w:rsid w:val="00F96531"/>
    <w:rsid w:val="00FA021D"/>
    <w:rsid w:val="00FA048A"/>
    <w:rsid w:val="00FA08DF"/>
    <w:rsid w:val="00FA29DA"/>
    <w:rsid w:val="00FA3797"/>
    <w:rsid w:val="00FA4AF7"/>
    <w:rsid w:val="00FA577C"/>
    <w:rsid w:val="00FA5B1A"/>
    <w:rsid w:val="00FA6D97"/>
    <w:rsid w:val="00FA70C7"/>
    <w:rsid w:val="00FB0486"/>
    <w:rsid w:val="00FB06DD"/>
    <w:rsid w:val="00FB098A"/>
    <w:rsid w:val="00FB1D89"/>
    <w:rsid w:val="00FB1FF5"/>
    <w:rsid w:val="00FB27BE"/>
    <w:rsid w:val="00FB3017"/>
    <w:rsid w:val="00FB34E1"/>
    <w:rsid w:val="00FB37A2"/>
    <w:rsid w:val="00FB41D9"/>
    <w:rsid w:val="00FB534A"/>
    <w:rsid w:val="00FB5907"/>
    <w:rsid w:val="00FB71A7"/>
    <w:rsid w:val="00FB74A5"/>
    <w:rsid w:val="00FC060F"/>
    <w:rsid w:val="00FC11D0"/>
    <w:rsid w:val="00FC19F1"/>
    <w:rsid w:val="00FC2F4A"/>
    <w:rsid w:val="00FC3448"/>
    <w:rsid w:val="00FC49F5"/>
    <w:rsid w:val="00FC4C8E"/>
    <w:rsid w:val="00FC796C"/>
    <w:rsid w:val="00FD062A"/>
    <w:rsid w:val="00FD09BB"/>
    <w:rsid w:val="00FD164B"/>
    <w:rsid w:val="00FD1AE6"/>
    <w:rsid w:val="00FD1D6E"/>
    <w:rsid w:val="00FD26D3"/>
    <w:rsid w:val="00FD2B5C"/>
    <w:rsid w:val="00FD470F"/>
    <w:rsid w:val="00FD5EB9"/>
    <w:rsid w:val="00FD618E"/>
    <w:rsid w:val="00FD650A"/>
    <w:rsid w:val="00FD667E"/>
    <w:rsid w:val="00FD6B97"/>
    <w:rsid w:val="00FD795B"/>
    <w:rsid w:val="00FD7BBD"/>
    <w:rsid w:val="00FE09F3"/>
    <w:rsid w:val="00FE1F71"/>
    <w:rsid w:val="00FE20FA"/>
    <w:rsid w:val="00FE212D"/>
    <w:rsid w:val="00FE2B5F"/>
    <w:rsid w:val="00FE3C7D"/>
    <w:rsid w:val="00FE3FFC"/>
    <w:rsid w:val="00FE44F1"/>
    <w:rsid w:val="00FE548F"/>
    <w:rsid w:val="00FE54BF"/>
    <w:rsid w:val="00FE5A8F"/>
    <w:rsid w:val="00FE758F"/>
    <w:rsid w:val="00FF1E86"/>
    <w:rsid w:val="00FF218D"/>
    <w:rsid w:val="00FF3E92"/>
    <w:rsid w:val="00FF48BC"/>
    <w:rsid w:val="00FF4BCB"/>
    <w:rsid w:val="00FF53EC"/>
    <w:rsid w:val="00FF5C40"/>
    <w:rsid w:val="00FF6341"/>
    <w:rsid w:val="00FF6701"/>
    <w:rsid w:val="00FF69A8"/>
    <w:rsid w:val="00FF6E48"/>
    <w:rsid w:val="00FF7E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o:allowoverlap="f" fill="f" fillcolor="white" stroke="f">
      <v:fill color="white" on="f"/>
      <v:stroke on="f"/>
    </o:shapedefaults>
    <o:shapelayout v:ext="edit">
      <o:idmap v:ext="edit" data="1"/>
    </o:shapelayout>
  </w:shapeDefaults>
  <w:decimalSymbol w:val="."/>
  <w:listSeparator w:val=";"/>
  <w14:docId w14:val="745DBEE4"/>
  <w15:chartTrackingRefBased/>
  <w15:docId w15:val="{3F399886-303C-43CF-B394-D97704D2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7B1"/>
    <w:rPr>
      <w:sz w:val="24"/>
      <w:szCs w:val="24"/>
      <w:lang w:eastAsia="es-ES_tradnl"/>
    </w:rPr>
  </w:style>
  <w:style w:type="paragraph" w:styleId="Ttulo1">
    <w:name w:val="heading 1"/>
    <w:basedOn w:val="Normal"/>
    <w:next w:val="Normal"/>
    <w:link w:val="Ttulo1Car"/>
    <w:qFormat/>
    <w:rsid w:val="00964E86"/>
    <w:pPr>
      <w:keepNext/>
      <w:jc w:val="center"/>
      <w:outlineLvl w:val="0"/>
    </w:pPr>
    <w:rPr>
      <w:rFonts w:ascii="Arial" w:eastAsia="MS Mincho" w:hAnsi="Arial"/>
      <w:b/>
      <w:sz w:val="20"/>
      <w:lang w:val="es-ES" w:eastAsia="es-ES"/>
    </w:rPr>
  </w:style>
  <w:style w:type="paragraph" w:styleId="Ttulo2">
    <w:name w:val="heading 2"/>
    <w:aliases w:val="Car Car,Car Car Car Car Car Car Car Car Car,Car Car Car Car Car Car"/>
    <w:basedOn w:val="Normal"/>
    <w:next w:val="Normal"/>
    <w:link w:val="Ttulo2Car"/>
    <w:qFormat/>
    <w:rsid w:val="00133319"/>
    <w:pPr>
      <w:keepNext/>
      <w:spacing w:before="240" w:after="60"/>
      <w:outlineLvl w:val="1"/>
    </w:pPr>
    <w:rPr>
      <w:rFonts w:ascii="Arial" w:eastAsia="MS Mincho" w:hAnsi="Arial" w:cs="Arial"/>
      <w:b/>
      <w:bCs/>
      <w:i/>
      <w:iCs/>
      <w:sz w:val="28"/>
      <w:szCs w:val="28"/>
      <w:lang w:val="es-ES" w:eastAsia="es-ES"/>
    </w:rPr>
  </w:style>
  <w:style w:type="paragraph" w:styleId="Ttulo3">
    <w:name w:val="heading 3"/>
    <w:basedOn w:val="Normal"/>
    <w:next w:val="Normal"/>
    <w:qFormat/>
    <w:rsid w:val="009F7C49"/>
    <w:pPr>
      <w:keepNext/>
      <w:spacing w:before="240" w:after="60"/>
      <w:outlineLvl w:val="2"/>
    </w:pPr>
    <w:rPr>
      <w:rFonts w:ascii="Arial" w:eastAsia="MS Mincho" w:hAnsi="Arial" w:cs="Arial"/>
      <w:b/>
      <w:bCs/>
      <w:sz w:val="26"/>
      <w:szCs w:val="26"/>
      <w:lang w:val="es-ES" w:eastAsia="es-ES"/>
    </w:rPr>
  </w:style>
  <w:style w:type="paragraph" w:styleId="Ttulo4">
    <w:name w:val="heading 4"/>
    <w:basedOn w:val="Normal"/>
    <w:next w:val="Normal"/>
    <w:qFormat/>
    <w:rsid w:val="00964E86"/>
    <w:pPr>
      <w:keepNext/>
      <w:widowControl w:val="0"/>
      <w:tabs>
        <w:tab w:val="center" w:pos="4626"/>
        <w:tab w:val="left" w:pos="6969"/>
      </w:tabs>
      <w:jc w:val="both"/>
      <w:outlineLvl w:val="3"/>
    </w:pPr>
    <w:rPr>
      <w:rFonts w:ascii="Bookman Old Style" w:hAnsi="Bookman Old Style"/>
      <w:snapToGrid w:val="0"/>
      <w:sz w:val="30"/>
      <w:lang w:val="es-ES_tradnl" w:eastAsia="es-ES"/>
    </w:rPr>
  </w:style>
  <w:style w:type="paragraph" w:styleId="Ttulo5">
    <w:name w:val="heading 5"/>
    <w:basedOn w:val="Normal"/>
    <w:next w:val="Normal"/>
    <w:qFormat/>
    <w:rsid w:val="00964E86"/>
    <w:pPr>
      <w:keepNext/>
      <w:jc w:val="both"/>
      <w:outlineLvl w:val="4"/>
    </w:pPr>
    <w:rPr>
      <w:rFonts w:ascii="Arial" w:hAnsi="Arial"/>
      <w:b/>
      <w:sz w:val="20"/>
      <w:szCs w:val="20"/>
      <w:lang w:val="es-ES" w:eastAsia="es-ES"/>
    </w:rPr>
  </w:style>
  <w:style w:type="paragraph" w:styleId="Ttulo6">
    <w:name w:val="heading 6"/>
    <w:basedOn w:val="Normal"/>
    <w:next w:val="Normal"/>
    <w:qFormat/>
    <w:rsid w:val="009F7C49"/>
    <w:pPr>
      <w:spacing w:before="240" w:after="60"/>
      <w:outlineLvl w:val="5"/>
    </w:pPr>
    <w:rPr>
      <w:rFonts w:eastAsia="MS Mincho"/>
      <w:b/>
      <w:bCs/>
      <w:sz w:val="22"/>
      <w:szCs w:val="22"/>
      <w:lang w:val="es-ES" w:eastAsia="es-ES"/>
    </w:rPr>
  </w:style>
  <w:style w:type="paragraph" w:styleId="Ttulo7">
    <w:name w:val="heading 7"/>
    <w:basedOn w:val="Normal"/>
    <w:next w:val="Normal"/>
    <w:qFormat/>
    <w:rsid w:val="00964E86"/>
    <w:pPr>
      <w:keepNext/>
      <w:widowControl w:val="0"/>
      <w:jc w:val="center"/>
      <w:outlineLvl w:val="6"/>
    </w:pPr>
    <w:rPr>
      <w:rFonts w:ascii="CG Omega" w:hAnsi="CG Omega"/>
      <w:snapToGrid w:val="0"/>
      <w:sz w:val="20"/>
      <w:lang w:val="en-US" w:eastAsia="es-ES"/>
    </w:rPr>
  </w:style>
  <w:style w:type="paragraph" w:styleId="Ttulo8">
    <w:name w:val="heading 8"/>
    <w:basedOn w:val="Normal"/>
    <w:next w:val="Normal"/>
    <w:qFormat/>
    <w:rsid w:val="00964E86"/>
    <w:pPr>
      <w:keepNext/>
      <w:widowControl w:val="0"/>
      <w:jc w:val="center"/>
      <w:outlineLvl w:val="7"/>
    </w:pPr>
    <w:rPr>
      <w:rFonts w:ascii="CG Omega" w:hAnsi="CG Omega"/>
      <w:b/>
      <w:i/>
      <w:snapToGrid w:val="0"/>
      <w:sz w:val="22"/>
      <w:lang w:val="es-ES_tradnl" w:eastAsia="es-ES"/>
    </w:rPr>
  </w:style>
  <w:style w:type="paragraph" w:styleId="Ttulo9">
    <w:name w:val="heading 9"/>
    <w:basedOn w:val="Normal"/>
    <w:next w:val="Normal"/>
    <w:qFormat/>
    <w:rsid w:val="00620B51"/>
    <w:pPr>
      <w:spacing w:before="240" w:after="60"/>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64E86"/>
    <w:pPr>
      <w:tabs>
        <w:tab w:val="center" w:pos="4252"/>
        <w:tab w:val="right" w:pos="8504"/>
      </w:tabs>
    </w:pPr>
    <w:rPr>
      <w:rFonts w:ascii="Arial Narrow" w:eastAsia="MS Mincho" w:hAnsi="Arial Narrow"/>
      <w:lang w:val="es-ES" w:eastAsia="es-ES"/>
    </w:rPr>
  </w:style>
  <w:style w:type="paragraph" w:styleId="Piedepgina">
    <w:name w:val="footer"/>
    <w:basedOn w:val="Normal"/>
    <w:link w:val="PiedepginaCar"/>
    <w:rsid w:val="00964E86"/>
    <w:pPr>
      <w:tabs>
        <w:tab w:val="center" w:pos="4252"/>
        <w:tab w:val="right" w:pos="8504"/>
      </w:tabs>
    </w:pPr>
    <w:rPr>
      <w:rFonts w:ascii="Arial Narrow" w:eastAsia="MS Mincho" w:hAnsi="Arial Narrow"/>
      <w:lang w:val="es-ES" w:eastAsia="es-ES"/>
    </w:rPr>
  </w:style>
  <w:style w:type="paragraph" w:styleId="NormalWeb">
    <w:name w:val="Normal (Web)"/>
    <w:basedOn w:val="Normal"/>
    <w:uiPriority w:val="99"/>
    <w:rsid w:val="00964E86"/>
    <w:pPr>
      <w:spacing w:before="100" w:beforeAutospacing="1" w:after="100" w:afterAutospacing="1"/>
    </w:pPr>
    <w:rPr>
      <w:rFonts w:ascii="Arial Narrow" w:hAnsi="Arial Narrow"/>
      <w:color w:val="000000"/>
      <w:lang w:val="en-US" w:eastAsia="en-US"/>
    </w:rPr>
  </w:style>
  <w:style w:type="paragraph" w:styleId="Textoindependiente3">
    <w:name w:val="Body Text 3"/>
    <w:basedOn w:val="Normal"/>
    <w:rsid w:val="00964E86"/>
    <w:pPr>
      <w:widowControl w:val="0"/>
    </w:pPr>
    <w:rPr>
      <w:rFonts w:ascii="CG Omega" w:hAnsi="CG Omega"/>
      <w:b/>
      <w:snapToGrid w:val="0"/>
      <w:sz w:val="20"/>
      <w:lang w:val="en-US" w:eastAsia="es-ES"/>
    </w:rPr>
  </w:style>
  <w:style w:type="character" w:styleId="Nmerodepgina">
    <w:name w:val="page number"/>
    <w:basedOn w:val="Fuentedeprrafopredeter"/>
    <w:rsid w:val="00964E86"/>
  </w:style>
  <w:style w:type="paragraph" w:styleId="Textodeglobo">
    <w:name w:val="Balloon Text"/>
    <w:basedOn w:val="Normal"/>
    <w:semiHidden/>
    <w:rsid w:val="00964E86"/>
    <w:rPr>
      <w:rFonts w:ascii="Tahoma" w:eastAsia="MS Mincho" w:hAnsi="Tahoma" w:cs="MS Mincho"/>
      <w:sz w:val="16"/>
      <w:szCs w:val="16"/>
      <w:lang w:val="es-ES" w:eastAsia="es-ES"/>
    </w:rPr>
  </w:style>
  <w:style w:type="paragraph" w:styleId="Textoindependiente2">
    <w:name w:val="Body Text 2"/>
    <w:basedOn w:val="Normal"/>
    <w:link w:val="Textoindependiente2Car"/>
    <w:rsid w:val="00964E86"/>
    <w:pPr>
      <w:jc w:val="both"/>
    </w:pPr>
    <w:rPr>
      <w:rFonts w:ascii="Arial" w:hAnsi="Arial"/>
      <w:szCs w:val="20"/>
      <w:lang w:val="es-ES" w:eastAsia="es-ES"/>
    </w:rPr>
  </w:style>
  <w:style w:type="paragraph" w:styleId="Textoindependiente">
    <w:name w:val="Body Text"/>
    <w:basedOn w:val="Normal"/>
    <w:link w:val="TextoindependienteCar"/>
    <w:rsid w:val="00964E86"/>
    <w:pPr>
      <w:spacing w:after="120"/>
    </w:pPr>
    <w:rPr>
      <w:rFonts w:ascii="Arial Narrow" w:eastAsia="MS Mincho" w:hAnsi="Arial Narrow"/>
      <w:lang w:val="es-ES" w:eastAsia="es-ES"/>
    </w:rPr>
  </w:style>
  <w:style w:type="paragraph" w:customStyle="1" w:styleId="Ttulo10">
    <w:name w:val="Título1"/>
    <w:basedOn w:val="Normal"/>
    <w:link w:val="TtuloCar"/>
    <w:qFormat/>
    <w:rsid w:val="00964E86"/>
    <w:pPr>
      <w:spacing w:before="240" w:after="60"/>
      <w:jc w:val="center"/>
      <w:outlineLvl w:val="0"/>
    </w:pPr>
    <w:rPr>
      <w:rFonts w:ascii="Arial" w:eastAsia="MS Mincho" w:hAnsi="Arial"/>
      <w:b/>
      <w:kern w:val="28"/>
      <w:sz w:val="32"/>
      <w:lang w:val="es-ES" w:eastAsia="es-ES"/>
    </w:rPr>
  </w:style>
  <w:style w:type="paragraph" w:styleId="Subttulo">
    <w:name w:val="Subtitle"/>
    <w:basedOn w:val="Normal"/>
    <w:qFormat/>
    <w:rsid w:val="00964E86"/>
    <w:pPr>
      <w:spacing w:after="60"/>
      <w:jc w:val="center"/>
      <w:outlineLvl w:val="1"/>
    </w:pPr>
    <w:rPr>
      <w:rFonts w:ascii="Arial" w:eastAsia="MS Mincho" w:hAnsi="Arial"/>
      <w:lang w:val="es-ES" w:eastAsia="es-ES"/>
    </w:rPr>
  </w:style>
  <w:style w:type="paragraph" w:styleId="Sangradetextonormal">
    <w:name w:val="Body Text Indent"/>
    <w:basedOn w:val="Normal"/>
    <w:link w:val="SangradetextonormalCar"/>
    <w:rsid w:val="009F7C49"/>
    <w:pPr>
      <w:spacing w:after="120"/>
      <w:ind w:left="283"/>
    </w:pPr>
    <w:rPr>
      <w:rFonts w:ascii="Arial Narrow" w:eastAsia="MS Mincho" w:hAnsi="Arial Narrow"/>
      <w:lang w:val="x-none" w:eastAsia="x-none"/>
    </w:rPr>
  </w:style>
  <w:style w:type="paragraph" w:customStyle="1" w:styleId="Textodenotaalfinal">
    <w:name w:val="Texto de nota al final"/>
    <w:basedOn w:val="Normal"/>
    <w:rsid w:val="00133319"/>
    <w:pPr>
      <w:widowControl w:val="0"/>
    </w:pPr>
    <w:rPr>
      <w:rFonts w:ascii="Courier New" w:hAnsi="Courier New"/>
      <w:szCs w:val="20"/>
      <w:lang w:val="es-ES_tradnl" w:eastAsia="es-ES"/>
    </w:rPr>
  </w:style>
  <w:style w:type="paragraph" w:customStyle="1" w:styleId="Textoindependiente31">
    <w:name w:val="Texto independiente 31"/>
    <w:basedOn w:val="Normal"/>
    <w:rsid w:val="00620B51"/>
    <w:pPr>
      <w:tabs>
        <w:tab w:val="left" w:pos="360"/>
      </w:tabs>
      <w:jc w:val="both"/>
    </w:pPr>
    <w:rPr>
      <w:rFonts w:ascii="Arial" w:hAnsi="Arial" w:cs="Arial"/>
      <w:bCs/>
      <w:lang w:val="es-ES" w:eastAsia="es-ES"/>
    </w:rPr>
  </w:style>
  <w:style w:type="table" w:styleId="Tablaconcuadrcula">
    <w:name w:val="Table Grid"/>
    <w:basedOn w:val="Tablanormal"/>
    <w:rsid w:val="00620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semiHidden/>
    <w:rsid w:val="00620B51"/>
    <w:rPr>
      <w:rFonts w:ascii="Arial" w:hAnsi="Arial"/>
      <w:sz w:val="20"/>
      <w:szCs w:val="20"/>
      <w:lang w:val="es-ES" w:eastAsia="es-ES"/>
    </w:rPr>
  </w:style>
  <w:style w:type="paragraph" w:styleId="Asuntodelcomentario">
    <w:name w:val="annotation subject"/>
    <w:basedOn w:val="Textocomentario"/>
    <w:next w:val="Textocomentario"/>
    <w:semiHidden/>
    <w:rsid w:val="00620B51"/>
    <w:rPr>
      <w:b/>
      <w:bCs/>
    </w:rPr>
  </w:style>
  <w:style w:type="paragraph" w:customStyle="1" w:styleId="CUERPOTEXTO">
    <w:name w:val="CUERPO TEXTO"/>
    <w:rsid w:val="00620B51"/>
    <w:pPr>
      <w:widowControl w:val="0"/>
      <w:tabs>
        <w:tab w:val="center" w:pos="510"/>
        <w:tab w:val="left" w:pos="1134"/>
      </w:tabs>
      <w:adjustRightInd w:val="0"/>
      <w:spacing w:before="28" w:after="28" w:line="210" w:lineRule="atLeast"/>
      <w:ind w:firstLine="283"/>
      <w:jc w:val="both"/>
    </w:pPr>
    <w:rPr>
      <w:color w:val="000000"/>
      <w:sz w:val="19"/>
      <w:szCs w:val="19"/>
      <w:lang w:val="es-ES" w:eastAsia="es-ES"/>
    </w:rPr>
  </w:style>
  <w:style w:type="paragraph" w:styleId="Sangra2detindependiente">
    <w:name w:val="Body Text Indent 2"/>
    <w:basedOn w:val="Normal"/>
    <w:rsid w:val="00620B51"/>
    <w:pPr>
      <w:spacing w:after="120" w:line="480" w:lineRule="auto"/>
      <w:ind w:left="283"/>
    </w:pPr>
    <w:rPr>
      <w:rFonts w:ascii="Arial" w:hAnsi="Arial" w:cs="Arial"/>
      <w:lang w:val="es-ES" w:eastAsia="es-ES"/>
    </w:rPr>
  </w:style>
  <w:style w:type="paragraph" w:styleId="Prrafodelista">
    <w:name w:val="List Paragraph"/>
    <w:basedOn w:val="Normal"/>
    <w:link w:val="PrrafodelistaCar"/>
    <w:uiPriority w:val="34"/>
    <w:qFormat/>
    <w:rsid w:val="00620B51"/>
    <w:pPr>
      <w:ind w:left="708"/>
    </w:pPr>
    <w:rPr>
      <w:rFonts w:ascii="Arial" w:hAnsi="Arial"/>
      <w:szCs w:val="20"/>
      <w:lang w:val="es-ES" w:eastAsia="es-ES"/>
    </w:rPr>
  </w:style>
  <w:style w:type="paragraph" w:customStyle="1" w:styleId="Prrafodelista1">
    <w:name w:val="Párrafo de lista1"/>
    <w:basedOn w:val="Normal"/>
    <w:qFormat/>
    <w:rsid w:val="001534EB"/>
    <w:pPr>
      <w:ind w:left="708"/>
    </w:pPr>
    <w:rPr>
      <w:rFonts w:ascii="Arial" w:hAnsi="Arial"/>
      <w:szCs w:val="20"/>
      <w:lang w:val="es-ES" w:eastAsia="es-ES"/>
    </w:rPr>
  </w:style>
  <w:style w:type="paragraph" w:customStyle="1" w:styleId="Textoindependiente311">
    <w:name w:val="Texto independiente 311"/>
    <w:basedOn w:val="Normal"/>
    <w:rsid w:val="001534EB"/>
    <w:pPr>
      <w:tabs>
        <w:tab w:val="left" w:pos="360"/>
      </w:tabs>
      <w:jc w:val="both"/>
    </w:pPr>
    <w:rPr>
      <w:rFonts w:ascii="Arial" w:hAnsi="Arial" w:cs="Arial"/>
      <w:bCs/>
      <w:lang w:val="es-ES" w:eastAsia="es-ES"/>
    </w:rPr>
  </w:style>
  <w:style w:type="paragraph" w:customStyle="1" w:styleId="bodytext3">
    <w:name w:val="bodytext3"/>
    <w:basedOn w:val="Normal"/>
    <w:rsid w:val="00B86BD6"/>
    <w:pPr>
      <w:jc w:val="both"/>
    </w:pPr>
    <w:rPr>
      <w:rFonts w:ascii="Arial" w:hAnsi="Arial" w:cs="Arial"/>
      <w:lang w:val="es-ES" w:eastAsia="es-ES"/>
    </w:rPr>
  </w:style>
  <w:style w:type="character" w:styleId="Refdecomentario">
    <w:name w:val="annotation reference"/>
    <w:uiPriority w:val="99"/>
    <w:semiHidden/>
    <w:rsid w:val="000A7A51"/>
    <w:rPr>
      <w:sz w:val="16"/>
      <w:szCs w:val="16"/>
    </w:rPr>
  </w:style>
  <w:style w:type="character" w:customStyle="1" w:styleId="SangradetextonormalCar">
    <w:name w:val="Sangría de texto normal Car"/>
    <w:link w:val="Sangradetextonormal"/>
    <w:rsid w:val="001E06FC"/>
    <w:rPr>
      <w:rFonts w:ascii="Arial Narrow" w:eastAsia="MS Mincho" w:hAnsi="Arial Narrow"/>
      <w:sz w:val="24"/>
      <w:szCs w:val="24"/>
    </w:rPr>
  </w:style>
  <w:style w:type="paragraph" w:customStyle="1" w:styleId="Textoindependiente37">
    <w:name w:val="Texto independiente 37"/>
    <w:basedOn w:val="Normal"/>
    <w:rsid w:val="003A46CF"/>
    <w:pPr>
      <w:tabs>
        <w:tab w:val="left" w:pos="360"/>
      </w:tabs>
      <w:jc w:val="both"/>
    </w:pPr>
    <w:rPr>
      <w:rFonts w:ascii="Arial" w:hAnsi="Arial" w:cs="Arial"/>
      <w:bCs/>
      <w:lang w:val="es-ES" w:eastAsia="es-ES"/>
    </w:rPr>
  </w:style>
  <w:style w:type="paragraph" w:customStyle="1" w:styleId="Textoindependiente310">
    <w:name w:val="Texto independiente 310"/>
    <w:basedOn w:val="Normal"/>
    <w:rsid w:val="003A46CF"/>
    <w:pPr>
      <w:tabs>
        <w:tab w:val="left" w:pos="360"/>
      </w:tabs>
      <w:jc w:val="both"/>
    </w:pPr>
    <w:rPr>
      <w:rFonts w:ascii="Arial" w:hAnsi="Arial" w:cs="Arial"/>
      <w:bCs/>
      <w:lang w:val="es-ES" w:eastAsia="es-ES"/>
    </w:rPr>
  </w:style>
  <w:style w:type="paragraph" w:customStyle="1" w:styleId="Textoindependiente33">
    <w:name w:val="Texto independiente 33"/>
    <w:basedOn w:val="Normal"/>
    <w:rsid w:val="00AC632B"/>
    <w:pPr>
      <w:tabs>
        <w:tab w:val="left" w:pos="360"/>
      </w:tabs>
      <w:jc w:val="both"/>
    </w:pPr>
    <w:rPr>
      <w:rFonts w:ascii="Arial" w:hAnsi="Arial" w:cs="Arial"/>
      <w:bCs/>
      <w:lang w:val="es-ES" w:eastAsia="es-ES"/>
    </w:rPr>
  </w:style>
  <w:style w:type="character" w:styleId="Hipervnculo">
    <w:name w:val="Hyperlink"/>
    <w:uiPriority w:val="99"/>
    <w:unhideWhenUsed/>
    <w:rsid w:val="007A13DA"/>
    <w:rPr>
      <w:color w:val="0000FF"/>
      <w:u w:val="single"/>
    </w:rPr>
  </w:style>
  <w:style w:type="character" w:customStyle="1" w:styleId="Ttulo1Car">
    <w:name w:val="Título 1 Car"/>
    <w:link w:val="Ttulo1"/>
    <w:rsid w:val="00DA79F8"/>
    <w:rPr>
      <w:rFonts w:ascii="Arial" w:eastAsia="MS Mincho" w:hAnsi="Arial"/>
      <w:b/>
      <w:szCs w:val="24"/>
      <w:lang w:val="es-ES" w:eastAsia="es-ES" w:bidi="ar-SA"/>
    </w:rPr>
  </w:style>
  <w:style w:type="character" w:customStyle="1" w:styleId="TextoindependienteCar">
    <w:name w:val="Texto independiente Car"/>
    <w:link w:val="Textoindependiente"/>
    <w:rsid w:val="00DA79F8"/>
    <w:rPr>
      <w:rFonts w:ascii="Arial Narrow" w:eastAsia="MS Mincho" w:hAnsi="Arial Narrow"/>
      <w:sz w:val="24"/>
      <w:szCs w:val="24"/>
      <w:lang w:val="es-ES" w:eastAsia="es-ES" w:bidi="ar-SA"/>
    </w:rPr>
  </w:style>
  <w:style w:type="character" w:customStyle="1" w:styleId="EncabezadoCar">
    <w:name w:val="Encabezado Car"/>
    <w:link w:val="Encabezado"/>
    <w:rsid w:val="00DA79F8"/>
    <w:rPr>
      <w:rFonts w:ascii="Arial Narrow" w:eastAsia="MS Mincho" w:hAnsi="Arial Narrow"/>
      <w:sz w:val="24"/>
      <w:szCs w:val="24"/>
      <w:lang w:val="es-ES" w:eastAsia="es-ES" w:bidi="ar-SA"/>
    </w:rPr>
  </w:style>
  <w:style w:type="character" w:customStyle="1" w:styleId="PiedepginaCar">
    <w:name w:val="Pie de página Car"/>
    <w:link w:val="Piedepgina"/>
    <w:rsid w:val="00DA79F8"/>
    <w:rPr>
      <w:rFonts w:ascii="Arial Narrow" w:eastAsia="MS Mincho" w:hAnsi="Arial Narrow"/>
      <w:sz w:val="24"/>
      <w:szCs w:val="24"/>
      <w:lang w:val="es-ES" w:eastAsia="es-ES" w:bidi="ar-SA"/>
    </w:rPr>
  </w:style>
  <w:style w:type="character" w:customStyle="1" w:styleId="Textoindependiente2Car">
    <w:name w:val="Texto independiente 2 Car"/>
    <w:link w:val="Textoindependiente2"/>
    <w:rsid w:val="00DA79F8"/>
    <w:rPr>
      <w:rFonts w:ascii="Arial" w:hAnsi="Arial"/>
      <w:sz w:val="24"/>
      <w:lang w:val="es-ES" w:eastAsia="es-ES" w:bidi="ar-SA"/>
    </w:rPr>
  </w:style>
  <w:style w:type="character" w:customStyle="1" w:styleId="CarCar2">
    <w:name w:val="Car Car2"/>
    <w:rsid w:val="00DA79F8"/>
    <w:rPr>
      <w:rFonts w:ascii="Times New Roman" w:eastAsia="Times New Roman" w:hAnsi="Times New Roman" w:cs="Times New Roman"/>
      <w:sz w:val="20"/>
      <w:szCs w:val="20"/>
      <w:lang w:eastAsia="es-ES"/>
    </w:rPr>
  </w:style>
  <w:style w:type="character" w:customStyle="1" w:styleId="TtuloCar">
    <w:name w:val="Título Car"/>
    <w:link w:val="Ttulo10"/>
    <w:rsid w:val="00DA79F8"/>
    <w:rPr>
      <w:rFonts w:ascii="Arial" w:eastAsia="MS Mincho" w:hAnsi="Arial"/>
      <w:b/>
      <w:kern w:val="28"/>
      <w:sz w:val="32"/>
      <w:szCs w:val="24"/>
      <w:lang w:val="es-ES" w:eastAsia="es-ES" w:bidi="ar-SA"/>
    </w:rPr>
  </w:style>
  <w:style w:type="paragraph" w:customStyle="1" w:styleId="Textoindependiente21">
    <w:name w:val="Texto independiente 21"/>
    <w:basedOn w:val="Normal"/>
    <w:rsid w:val="00DA79F8"/>
    <w:pPr>
      <w:jc w:val="both"/>
    </w:pPr>
    <w:rPr>
      <w:rFonts w:ascii="Arial" w:hAnsi="Arial"/>
      <w:szCs w:val="20"/>
      <w:lang w:val="es-ES" w:eastAsia="es-ES"/>
    </w:rPr>
  </w:style>
  <w:style w:type="paragraph" w:customStyle="1" w:styleId="TableContents">
    <w:name w:val="Table Contents"/>
    <w:basedOn w:val="Textoindependiente"/>
    <w:rsid w:val="00DA79F8"/>
    <w:pPr>
      <w:suppressLineNumbers/>
      <w:suppressAutoHyphens/>
      <w:spacing w:after="0"/>
    </w:pPr>
    <w:rPr>
      <w:rFonts w:ascii="Tahoma" w:eastAsia="Times New Roman" w:hAnsi="Tahoma"/>
      <w:b/>
      <w:i/>
      <w:szCs w:val="20"/>
      <w:lang w:val="es-MX" w:eastAsia="ar-SA"/>
    </w:rPr>
  </w:style>
  <w:style w:type="paragraph" w:customStyle="1" w:styleId="TableHeading">
    <w:name w:val="Table Heading"/>
    <w:basedOn w:val="TableContents"/>
    <w:rsid w:val="00DA79F8"/>
    <w:pPr>
      <w:jc w:val="center"/>
    </w:pPr>
    <w:rPr>
      <w:bCs/>
      <w:iCs/>
    </w:rPr>
  </w:style>
  <w:style w:type="paragraph" w:customStyle="1" w:styleId="Contenidodelatabla">
    <w:name w:val="Contenido de la tabla"/>
    <w:basedOn w:val="Textoindependiente"/>
    <w:rsid w:val="00DA79F8"/>
    <w:pPr>
      <w:suppressLineNumbers/>
      <w:suppressAutoHyphens/>
      <w:spacing w:after="0"/>
    </w:pPr>
    <w:rPr>
      <w:rFonts w:ascii="Tahoma" w:eastAsia="Times New Roman" w:hAnsi="Tahoma"/>
      <w:b/>
      <w:i/>
      <w:szCs w:val="20"/>
      <w:lang w:val="es-MX" w:eastAsia="ar-SA"/>
    </w:rPr>
  </w:style>
  <w:style w:type="paragraph" w:customStyle="1" w:styleId="Encabezadodelatabla">
    <w:name w:val="Encabezado de la tabla"/>
    <w:basedOn w:val="Contenidodelatabla"/>
    <w:rsid w:val="00DA79F8"/>
    <w:pPr>
      <w:jc w:val="center"/>
    </w:pPr>
    <w:rPr>
      <w:bCs/>
      <w:iCs/>
    </w:rPr>
  </w:style>
  <w:style w:type="paragraph" w:styleId="Sangra3detindependiente">
    <w:name w:val="Body Text Indent 3"/>
    <w:basedOn w:val="Normal"/>
    <w:rsid w:val="00DA79F8"/>
    <w:pPr>
      <w:spacing w:after="120"/>
      <w:ind w:left="283"/>
    </w:pPr>
    <w:rPr>
      <w:sz w:val="16"/>
      <w:szCs w:val="16"/>
      <w:lang w:val="es-ES" w:eastAsia="es-ES"/>
    </w:rPr>
  </w:style>
  <w:style w:type="character" w:customStyle="1" w:styleId="Heading1Char">
    <w:name w:val="Heading 1 Char"/>
    <w:locked/>
    <w:rsid w:val="00DA79F8"/>
    <w:rPr>
      <w:rFonts w:ascii="Arial" w:hAnsi="Arial" w:cs="Arial"/>
      <w:b/>
      <w:bCs/>
      <w:kern w:val="32"/>
      <w:sz w:val="32"/>
      <w:szCs w:val="32"/>
      <w:lang w:val="es-ES_tradnl" w:eastAsia="ar-SA" w:bidi="ar-SA"/>
    </w:rPr>
  </w:style>
  <w:style w:type="character" w:customStyle="1" w:styleId="Ttulo2Car">
    <w:name w:val="Título 2 Car"/>
    <w:aliases w:val="Car Car Car,Car Car Car Car Car Car Car Car Car Car,Car Car Car Car Car Car Car"/>
    <w:link w:val="Ttulo2"/>
    <w:locked/>
    <w:rsid w:val="00DA79F8"/>
    <w:rPr>
      <w:rFonts w:ascii="Arial" w:eastAsia="MS Mincho" w:hAnsi="Arial" w:cs="Arial"/>
      <w:b/>
      <w:bCs/>
      <w:i/>
      <w:iCs/>
      <w:sz w:val="28"/>
      <w:szCs w:val="28"/>
      <w:lang w:val="es-ES" w:eastAsia="es-ES" w:bidi="ar-SA"/>
    </w:rPr>
  </w:style>
  <w:style w:type="paragraph" w:customStyle="1" w:styleId="BodyText21">
    <w:name w:val="Body Text 21"/>
    <w:basedOn w:val="Normal"/>
    <w:rsid w:val="00DA79F8"/>
    <w:pPr>
      <w:jc w:val="both"/>
    </w:pPr>
    <w:rPr>
      <w:rFonts w:ascii="Arial" w:eastAsia="Calibri" w:hAnsi="Arial"/>
      <w:szCs w:val="20"/>
      <w:lang w:val="es-ES" w:eastAsia="es-ES"/>
    </w:rPr>
  </w:style>
  <w:style w:type="character" w:customStyle="1" w:styleId="TitleChar">
    <w:name w:val="Title Char"/>
    <w:locked/>
    <w:rsid w:val="00DA79F8"/>
    <w:rPr>
      <w:rFonts w:ascii="Arial" w:eastAsia="SimSun" w:hAnsi="Arial" w:cs="Arial"/>
      <w:b/>
      <w:bCs/>
      <w:kern w:val="28"/>
      <w:sz w:val="32"/>
      <w:szCs w:val="32"/>
      <w:lang w:val="x-none" w:eastAsia="es-ES"/>
    </w:rPr>
  </w:style>
  <w:style w:type="character" w:customStyle="1" w:styleId="textonavy1">
    <w:name w:val="texto_navy1"/>
    <w:rsid w:val="00DA79F8"/>
    <w:rPr>
      <w:rFonts w:cs="Times New Roman"/>
      <w:color w:val="000080"/>
    </w:rPr>
  </w:style>
  <w:style w:type="character" w:customStyle="1" w:styleId="FooterChar">
    <w:name w:val="Footer Char"/>
    <w:locked/>
    <w:rsid w:val="00DA79F8"/>
    <w:rPr>
      <w:rFonts w:cs="Times New Roman"/>
      <w:lang w:val="es-ES_tradnl" w:eastAsia="x-none"/>
    </w:rPr>
  </w:style>
  <w:style w:type="character" w:customStyle="1" w:styleId="textonavy">
    <w:name w:val="texto_navy"/>
    <w:basedOn w:val="Fuentedeprrafopredeter"/>
    <w:rsid w:val="00DA79F8"/>
  </w:style>
  <w:style w:type="paragraph" w:styleId="Textonotaalfinal">
    <w:name w:val="endnote text"/>
    <w:basedOn w:val="Normal"/>
    <w:link w:val="TextonotaalfinalCar"/>
    <w:rsid w:val="004A5905"/>
    <w:rPr>
      <w:rFonts w:ascii="Arial Narrow" w:eastAsia="MS Mincho" w:hAnsi="Arial Narrow"/>
      <w:sz w:val="20"/>
      <w:szCs w:val="20"/>
      <w:lang w:val="es-ES" w:eastAsia="es-ES"/>
    </w:rPr>
  </w:style>
  <w:style w:type="character" w:customStyle="1" w:styleId="TextonotaalfinalCar">
    <w:name w:val="Texto nota al final Car"/>
    <w:link w:val="Textonotaalfinal"/>
    <w:rsid w:val="004A5905"/>
    <w:rPr>
      <w:rFonts w:ascii="Arial Narrow" w:eastAsia="MS Mincho" w:hAnsi="Arial Narrow"/>
      <w:lang w:val="es-ES" w:eastAsia="es-ES"/>
    </w:rPr>
  </w:style>
  <w:style w:type="character" w:styleId="Refdenotaalfinal">
    <w:name w:val="endnote reference"/>
    <w:rsid w:val="004A5905"/>
    <w:rPr>
      <w:vertAlign w:val="superscript"/>
    </w:rPr>
  </w:style>
  <w:style w:type="paragraph" w:styleId="Textonotapie">
    <w:name w:val="footnote text"/>
    <w:basedOn w:val="Normal"/>
    <w:link w:val="TextonotapieCar"/>
    <w:rsid w:val="004A5905"/>
    <w:rPr>
      <w:rFonts w:ascii="Arial Narrow" w:eastAsia="MS Mincho" w:hAnsi="Arial Narrow"/>
      <w:sz w:val="20"/>
      <w:szCs w:val="20"/>
      <w:lang w:val="es-ES" w:eastAsia="es-ES"/>
    </w:rPr>
  </w:style>
  <w:style w:type="character" w:customStyle="1" w:styleId="TextonotapieCar">
    <w:name w:val="Texto nota pie Car"/>
    <w:link w:val="Textonotapie"/>
    <w:rsid w:val="004A5905"/>
    <w:rPr>
      <w:rFonts w:ascii="Arial Narrow" w:eastAsia="MS Mincho" w:hAnsi="Arial Narrow"/>
      <w:lang w:val="es-ES" w:eastAsia="es-ES"/>
    </w:rPr>
  </w:style>
  <w:style w:type="character" w:styleId="Refdenotaalpie">
    <w:name w:val="footnote reference"/>
    <w:rsid w:val="004A5905"/>
    <w:rPr>
      <w:vertAlign w:val="superscript"/>
    </w:rPr>
  </w:style>
  <w:style w:type="paragraph" w:customStyle="1" w:styleId="Textoindependiente22">
    <w:name w:val="Texto independiente 22"/>
    <w:basedOn w:val="Normal"/>
    <w:rsid w:val="00AF5124"/>
    <w:pPr>
      <w:jc w:val="both"/>
    </w:pPr>
    <w:rPr>
      <w:rFonts w:ascii="Arial" w:hAnsi="Arial"/>
      <w:szCs w:val="20"/>
      <w:lang w:val="es-ES" w:eastAsia="ar-SA"/>
    </w:rPr>
  </w:style>
  <w:style w:type="paragraph" w:customStyle="1" w:styleId="Default">
    <w:name w:val="Default"/>
    <w:rsid w:val="00642E27"/>
    <w:rPr>
      <w:sz w:val="24"/>
      <w:szCs w:val="24"/>
      <w:lang w:val="es-ES" w:eastAsia="es-ES"/>
    </w:rPr>
  </w:style>
  <w:style w:type="paragraph" w:customStyle="1" w:styleId="cuerpotexto0">
    <w:name w:val="cuerpotexto"/>
    <w:basedOn w:val="Normal"/>
    <w:rsid w:val="008A1E75"/>
    <w:pPr>
      <w:spacing w:before="100" w:beforeAutospacing="1" w:after="100" w:afterAutospacing="1"/>
    </w:pPr>
    <w:rPr>
      <w:lang w:val="es-ES" w:eastAsia="es-ES"/>
    </w:rPr>
  </w:style>
  <w:style w:type="paragraph" w:styleId="Sinespaciado">
    <w:name w:val="No Spacing"/>
    <w:uiPriority w:val="1"/>
    <w:qFormat/>
    <w:rsid w:val="008F44AD"/>
    <w:rPr>
      <w:rFonts w:ascii="Calibri" w:eastAsia="Calibri" w:hAnsi="Calibri"/>
      <w:sz w:val="22"/>
      <w:szCs w:val="22"/>
      <w:lang w:val="es-ES" w:eastAsia="en-US"/>
    </w:rPr>
  </w:style>
  <w:style w:type="character" w:customStyle="1" w:styleId="PrrafodelistaCar">
    <w:name w:val="Párrafo de lista Car"/>
    <w:link w:val="Prrafodelista"/>
    <w:uiPriority w:val="34"/>
    <w:rsid w:val="006D5AA1"/>
    <w:rPr>
      <w:rFonts w:ascii="Arial" w:hAnsi="Arial"/>
      <w:sz w:val="24"/>
      <w:lang w:val="es-ES" w:eastAsia="es-ES"/>
    </w:rPr>
  </w:style>
  <w:style w:type="character" w:customStyle="1" w:styleId="apple-converted-space">
    <w:name w:val="apple-converted-space"/>
    <w:rsid w:val="009C50B4"/>
  </w:style>
  <w:style w:type="paragraph" w:customStyle="1" w:styleId="Estilo1">
    <w:name w:val="Estilo1"/>
    <w:basedOn w:val="Normal"/>
    <w:qFormat/>
    <w:rsid w:val="006F674B"/>
    <w:pPr>
      <w:autoSpaceDN w:val="0"/>
    </w:pPr>
    <w:rPr>
      <w:rFonts w:ascii="Arial" w:hAnsi="Arial"/>
      <w:sz w:val="20"/>
      <w:szCs w:val="20"/>
      <w:lang w:val="es-ES" w:eastAsia="es-ES"/>
    </w:rPr>
  </w:style>
  <w:style w:type="character" w:customStyle="1" w:styleId="fuentedeprrafopredeter1111">
    <w:name w:val="fuente de párrafo predeter.1_1_1_1"/>
    <w:qFormat/>
    <w:rsid w:val="006F674B"/>
  </w:style>
  <w:style w:type="character" w:customStyle="1" w:styleId="gentext">
    <w:name w:val="gentext"/>
    <w:rsid w:val="006F674B"/>
  </w:style>
  <w:style w:type="character" w:customStyle="1" w:styleId="Fuentedeprrafopredeter1">
    <w:name w:val="Fuente de párrafo predeter.1"/>
    <w:qFormat/>
    <w:rsid w:val="001A4315"/>
  </w:style>
  <w:style w:type="character" w:customStyle="1" w:styleId="baj">
    <w:name w:val="b_aj"/>
    <w:basedOn w:val="Fuentedeprrafopredeter"/>
    <w:rsid w:val="00A40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60">
      <w:bodyDiv w:val="1"/>
      <w:marLeft w:val="0"/>
      <w:marRight w:val="0"/>
      <w:marTop w:val="0"/>
      <w:marBottom w:val="0"/>
      <w:divBdr>
        <w:top w:val="none" w:sz="0" w:space="0" w:color="auto"/>
        <w:left w:val="none" w:sz="0" w:space="0" w:color="auto"/>
        <w:bottom w:val="none" w:sz="0" w:space="0" w:color="auto"/>
        <w:right w:val="none" w:sz="0" w:space="0" w:color="auto"/>
      </w:divBdr>
    </w:div>
    <w:div w:id="16471018">
      <w:bodyDiv w:val="1"/>
      <w:marLeft w:val="0"/>
      <w:marRight w:val="0"/>
      <w:marTop w:val="0"/>
      <w:marBottom w:val="0"/>
      <w:divBdr>
        <w:top w:val="none" w:sz="0" w:space="0" w:color="auto"/>
        <w:left w:val="none" w:sz="0" w:space="0" w:color="auto"/>
        <w:bottom w:val="none" w:sz="0" w:space="0" w:color="auto"/>
        <w:right w:val="none" w:sz="0" w:space="0" w:color="auto"/>
      </w:divBdr>
    </w:div>
    <w:div w:id="36397691">
      <w:bodyDiv w:val="1"/>
      <w:marLeft w:val="0"/>
      <w:marRight w:val="0"/>
      <w:marTop w:val="0"/>
      <w:marBottom w:val="0"/>
      <w:divBdr>
        <w:top w:val="none" w:sz="0" w:space="0" w:color="auto"/>
        <w:left w:val="none" w:sz="0" w:space="0" w:color="auto"/>
        <w:bottom w:val="none" w:sz="0" w:space="0" w:color="auto"/>
        <w:right w:val="none" w:sz="0" w:space="0" w:color="auto"/>
      </w:divBdr>
    </w:div>
    <w:div w:id="51662123">
      <w:bodyDiv w:val="1"/>
      <w:marLeft w:val="0"/>
      <w:marRight w:val="0"/>
      <w:marTop w:val="0"/>
      <w:marBottom w:val="0"/>
      <w:divBdr>
        <w:top w:val="none" w:sz="0" w:space="0" w:color="auto"/>
        <w:left w:val="none" w:sz="0" w:space="0" w:color="auto"/>
        <w:bottom w:val="none" w:sz="0" w:space="0" w:color="auto"/>
        <w:right w:val="none" w:sz="0" w:space="0" w:color="auto"/>
      </w:divBdr>
    </w:div>
    <w:div w:id="58871312">
      <w:bodyDiv w:val="1"/>
      <w:marLeft w:val="0"/>
      <w:marRight w:val="0"/>
      <w:marTop w:val="0"/>
      <w:marBottom w:val="0"/>
      <w:divBdr>
        <w:top w:val="none" w:sz="0" w:space="0" w:color="auto"/>
        <w:left w:val="none" w:sz="0" w:space="0" w:color="auto"/>
        <w:bottom w:val="none" w:sz="0" w:space="0" w:color="auto"/>
        <w:right w:val="none" w:sz="0" w:space="0" w:color="auto"/>
      </w:divBdr>
    </w:div>
    <w:div w:id="78062215">
      <w:bodyDiv w:val="1"/>
      <w:marLeft w:val="0"/>
      <w:marRight w:val="0"/>
      <w:marTop w:val="0"/>
      <w:marBottom w:val="0"/>
      <w:divBdr>
        <w:top w:val="none" w:sz="0" w:space="0" w:color="auto"/>
        <w:left w:val="none" w:sz="0" w:space="0" w:color="auto"/>
        <w:bottom w:val="none" w:sz="0" w:space="0" w:color="auto"/>
        <w:right w:val="none" w:sz="0" w:space="0" w:color="auto"/>
      </w:divBdr>
    </w:div>
    <w:div w:id="83847290">
      <w:bodyDiv w:val="1"/>
      <w:marLeft w:val="0"/>
      <w:marRight w:val="0"/>
      <w:marTop w:val="0"/>
      <w:marBottom w:val="0"/>
      <w:divBdr>
        <w:top w:val="none" w:sz="0" w:space="0" w:color="auto"/>
        <w:left w:val="none" w:sz="0" w:space="0" w:color="auto"/>
        <w:bottom w:val="none" w:sz="0" w:space="0" w:color="auto"/>
        <w:right w:val="none" w:sz="0" w:space="0" w:color="auto"/>
      </w:divBdr>
    </w:div>
    <w:div w:id="89204684">
      <w:bodyDiv w:val="1"/>
      <w:marLeft w:val="0"/>
      <w:marRight w:val="0"/>
      <w:marTop w:val="0"/>
      <w:marBottom w:val="0"/>
      <w:divBdr>
        <w:top w:val="none" w:sz="0" w:space="0" w:color="auto"/>
        <w:left w:val="none" w:sz="0" w:space="0" w:color="auto"/>
        <w:bottom w:val="none" w:sz="0" w:space="0" w:color="auto"/>
        <w:right w:val="none" w:sz="0" w:space="0" w:color="auto"/>
      </w:divBdr>
    </w:div>
    <w:div w:id="89934947">
      <w:bodyDiv w:val="1"/>
      <w:marLeft w:val="0"/>
      <w:marRight w:val="0"/>
      <w:marTop w:val="0"/>
      <w:marBottom w:val="0"/>
      <w:divBdr>
        <w:top w:val="none" w:sz="0" w:space="0" w:color="auto"/>
        <w:left w:val="none" w:sz="0" w:space="0" w:color="auto"/>
        <w:bottom w:val="none" w:sz="0" w:space="0" w:color="auto"/>
        <w:right w:val="none" w:sz="0" w:space="0" w:color="auto"/>
      </w:divBdr>
    </w:div>
    <w:div w:id="98256860">
      <w:bodyDiv w:val="1"/>
      <w:marLeft w:val="0"/>
      <w:marRight w:val="0"/>
      <w:marTop w:val="0"/>
      <w:marBottom w:val="0"/>
      <w:divBdr>
        <w:top w:val="none" w:sz="0" w:space="0" w:color="auto"/>
        <w:left w:val="none" w:sz="0" w:space="0" w:color="auto"/>
        <w:bottom w:val="none" w:sz="0" w:space="0" w:color="auto"/>
        <w:right w:val="none" w:sz="0" w:space="0" w:color="auto"/>
      </w:divBdr>
    </w:div>
    <w:div w:id="118306507">
      <w:bodyDiv w:val="1"/>
      <w:marLeft w:val="0"/>
      <w:marRight w:val="0"/>
      <w:marTop w:val="0"/>
      <w:marBottom w:val="0"/>
      <w:divBdr>
        <w:top w:val="none" w:sz="0" w:space="0" w:color="auto"/>
        <w:left w:val="none" w:sz="0" w:space="0" w:color="auto"/>
        <w:bottom w:val="none" w:sz="0" w:space="0" w:color="auto"/>
        <w:right w:val="none" w:sz="0" w:space="0" w:color="auto"/>
      </w:divBdr>
    </w:div>
    <w:div w:id="126121424">
      <w:bodyDiv w:val="1"/>
      <w:marLeft w:val="0"/>
      <w:marRight w:val="0"/>
      <w:marTop w:val="0"/>
      <w:marBottom w:val="0"/>
      <w:divBdr>
        <w:top w:val="none" w:sz="0" w:space="0" w:color="auto"/>
        <w:left w:val="none" w:sz="0" w:space="0" w:color="auto"/>
        <w:bottom w:val="none" w:sz="0" w:space="0" w:color="auto"/>
        <w:right w:val="none" w:sz="0" w:space="0" w:color="auto"/>
      </w:divBdr>
    </w:div>
    <w:div w:id="129637010">
      <w:bodyDiv w:val="1"/>
      <w:marLeft w:val="0"/>
      <w:marRight w:val="0"/>
      <w:marTop w:val="0"/>
      <w:marBottom w:val="0"/>
      <w:divBdr>
        <w:top w:val="none" w:sz="0" w:space="0" w:color="auto"/>
        <w:left w:val="none" w:sz="0" w:space="0" w:color="auto"/>
        <w:bottom w:val="none" w:sz="0" w:space="0" w:color="auto"/>
        <w:right w:val="none" w:sz="0" w:space="0" w:color="auto"/>
      </w:divBdr>
    </w:div>
    <w:div w:id="131751509">
      <w:bodyDiv w:val="1"/>
      <w:marLeft w:val="0"/>
      <w:marRight w:val="0"/>
      <w:marTop w:val="0"/>
      <w:marBottom w:val="0"/>
      <w:divBdr>
        <w:top w:val="none" w:sz="0" w:space="0" w:color="auto"/>
        <w:left w:val="none" w:sz="0" w:space="0" w:color="auto"/>
        <w:bottom w:val="none" w:sz="0" w:space="0" w:color="auto"/>
        <w:right w:val="none" w:sz="0" w:space="0" w:color="auto"/>
      </w:divBdr>
    </w:div>
    <w:div w:id="134639915">
      <w:bodyDiv w:val="1"/>
      <w:marLeft w:val="0"/>
      <w:marRight w:val="0"/>
      <w:marTop w:val="0"/>
      <w:marBottom w:val="0"/>
      <w:divBdr>
        <w:top w:val="none" w:sz="0" w:space="0" w:color="auto"/>
        <w:left w:val="none" w:sz="0" w:space="0" w:color="auto"/>
        <w:bottom w:val="none" w:sz="0" w:space="0" w:color="auto"/>
        <w:right w:val="none" w:sz="0" w:space="0" w:color="auto"/>
      </w:divBdr>
    </w:div>
    <w:div w:id="140974758">
      <w:bodyDiv w:val="1"/>
      <w:marLeft w:val="0"/>
      <w:marRight w:val="0"/>
      <w:marTop w:val="0"/>
      <w:marBottom w:val="0"/>
      <w:divBdr>
        <w:top w:val="none" w:sz="0" w:space="0" w:color="auto"/>
        <w:left w:val="none" w:sz="0" w:space="0" w:color="auto"/>
        <w:bottom w:val="none" w:sz="0" w:space="0" w:color="auto"/>
        <w:right w:val="none" w:sz="0" w:space="0" w:color="auto"/>
      </w:divBdr>
      <w:divsChild>
        <w:div w:id="90782134">
          <w:marLeft w:val="0"/>
          <w:marRight w:val="0"/>
          <w:marTop w:val="0"/>
          <w:marBottom w:val="0"/>
          <w:divBdr>
            <w:top w:val="none" w:sz="0" w:space="0" w:color="auto"/>
            <w:left w:val="none" w:sz="0" w:space="0" w:color="auto"/>
            <w:bottom w:val="none" w:sz="0" w:space="0" w:color="auto"/>
            <w:right w:val="none" w:sz="0" w:space="0" w:color="auto"/>
          </w:divBdr>
        </w:div>
        <w:div w:id="367141947">
          <w:marLeft w:val="0"/>
          <w:marRight w:val="0"/>
          <w:marTop w:val="0"/>
          <w:marBottom w:val="0"/>
          <w:divBdr>
            <w:top w:val="none" w:sz="0" w:space="0" w:color="auto"/>
            <w:left w:val="none" w:sz="0" w:space="0" w:color="auto"/>
            <w:bottom w:val="none" w:sz="0" w:space="0" w:color="auto"/>
            <w:right w:val="none" w:sz="0" w:space="0" w:color="auto"/>
          </w:divBdr>
        </w:div>
        <w:div w:id="387001781">
          <w:marLeft w:val="0"/>
          <w:marRight w:val="0"/>
          <w:marTop w:val="0"/>
          <w:marBottom w:val="0"/>
          <w:divBdr>
            <w:top w:val="none" w:sz="0" w:space="0" w:color="auto"/>
            <w:left w:val="none" w:sz="0" w:space="0" w:color="auto"/>
            <w:bottom w:val="none" w:sz="0" w:space="0" w:color="auto"/>
            <w:right w:val="none" w:sz="0" w:space="0" w:color="auto"/>
          </w:divBdr>
        </w:div>
        <w:div w:id="1304502773">
          <w:marLeft w:val="0"/>
          <w:marRight w:val="0"/>
          <w:marTop w:val="0"/>
          <w:marBottom w:val="0"/>
          <w:divBdr>
            <w:top w:val="none" w:sz="0" w:space="0" w:color="auto"/>
            <w:left w:val="none" w:sz="0" w:space="0" w:color="auto"/>
            <w:bottom w:val="none" w:sz="0" w:space="0" w:color="auto"/>
            <w:right w:val="none" w:sz="0" w:space="0" w:color="auto"/>
          </w:divBdr>
        </w:div>
        <w:div w:id="1369988299">
          <w:marLeft w:val="0"/>
          <w:marRight w:val="0"/>
          <w:marTop w:val="0"/>
          <w:marBottom w:val="0"/>
          <w:divBdr>
            <w:top w:val="none" w:sz="0" w:space="0" w:color="auto"/>
            <w:left w:val="none" w:sz="0" w:space="0" w:color="auto"/>
            <w:bottom w:val="none" w:sz="0" w:space="0" w:color="auto"/>
            <w:right w:val="none" w:sz="0" w:space="0" w:color="auto"/>
          </w:divBdr>
        </w:div>
        <w:div w:id="1751923084">
          <w:marLeft w:val="0"/>
          <w:marRight w:val="0"/>
          <w:marTop w:val="0"/>
          <w:marBottom w:val="0"/>
          <w:divBdr>
            <w:top w:val="none" w:sz="0" w:space="0" w:color="auto"/>
            <w:left w:val="none" w:sz="0" w:space="0" w:color="auto"/>
            <w:bottom w:val="none" w:sz="0" w:space="0" w:color="auto"/>
            <w:right w:val="none" w:sz="0" w:space="0" w:color="auto"/>
          </w:divBdr>
        </w:div>
        <w:div w:id="2100371064">
          <w:marLeft w:val="0"/>
          <w:marRight w:val="0"/>
          <w:marTop w:val="0"/>
          <w:marBottom w:val="0"/>
          <w:divBdr>
            <w:top w:val="none" w:sz="0" w:space="0" w:color="auto"/>
            <w:left w:val="none" w:sz="0" w:space="0" w:color="auto"/>
            <w:bottom w:val="none" w:sz="0" w:space="0" w:color="auto"/>
            <w:right w:val="none" w:sz="0" w:space="0" w:color="auto"/>
          </w:divBdr>
        </w:div>
        <w:div w:id="2115978858">
          <w:marLeft w:val="0"/>
          <w:marRight w:val="0"/>
          <w:marTop w:val="0"/>
          <w:marBottom w:val="0"/>
          <w:divBdr>
            <w:top w:val="none" w:sz="0" w:space="0" w:color="auto"/>
            <w:left w:val="none" w:sz="0" w:space="0" w:color="auto"/>
            <w:bottom w:val="none" w:sz="0" w:space="0" w:color="auto"/>
            <w:right w:val="none" w:sz="0" w:space="0" w:color="auto"/>
          </w:divBdr>
        </w:div>
      </w:divsChild>
    </w:div>
    <w:div w:id="144595069">
      <w:bodyDiv w:val="1"/>
      <w:marLeft w:val="0"/>
      <w:marRight w:val="0"/>
      <w:marTop w:val="0"/>
      <w:marBottom w:val="0"/>
      <w:divBdr>
        <w:top w:val="none" w:sz="0" w:space="0" w:color="auto"/>
        <w:left w:val="none" w:sz="0" w:space="0" w:color="auto"/>
        <w:bottom w:val="none" w:sz="0" w:space="0" w:color="auto"/>
        <w:right w:val="none" w:sz="0" w:space="0" w:color="auto"/>
      </w:divBdr>
    </w:div>
    <w:div w:id="148059825">
      <w:bodyDiv w:val="1"/>
      <w:marLeft w:val="0"/>
      <w:marRight w:val="0"/>
      <w:marTop w:val="0"/>
      <w:marBottom w:val="0"/>
      <w:divBdr>
        <w:top w:val="none" w:sz="0" w:space="0" w:color="auto"/>
        <w:left w:val="none" w:sz="0" w:space="0" w:color="auto"/>
        <w:bottom w:val="none" w:sz="0" w:space="0" w:color="auto"/>
        <w:right w:val="none" w:sz="0" w:space="0" w:color="auto"/>
      </w:divBdr>
    </w:div>
    <w:div w:id="173542986">
      <w:bodyDiv w:val="1"/>
      <w:marLeft w:val="0"/>
      <w:marRight w:val="0"/>
      <w:marTop w:val="0"/>
      <w:marBottom w:val="0"/>
      <w:divBdr>
        <w:top w:val="none" w:sz="0" w:space="0" w:color="auto"/>
        <w:left w:val="none" w:sz="0" w:space="0" w:color="auto"/>
        <w:bottom w:val="none" w:sz="0" w:space="0" w:color="auto"/>
        <w:right w:val="none" w:sz="0" w:space="0" w:color="auto"/>
      </w:divBdr>
    </w:div>
    <w:div w:id="187261346">
      <w:bodyDiv w:val="1"/>
      <w:marLeft w:val="0"/>
      <w:marRight w:val="0"/>
      <w:marTop w:val="0"/>
      <w:marBottom w:val="0"/>
      <w:divBdr>
        <w:top w:val="none" w:sz="0" w:space="0" w:color="auto"/>
        <w:left w:val="none" w:sz="0" w:space="0" w:color="auto"/>
        <w:bottom w:val="none" w:sz="0" w:space="0" w:color="auto"/>
        <w:right w:val="none" w:sz="0" w:space="0" w:color="auto"/>
      </w:divBdr>
    </w:div>
    <w:div w:id="191656003">
      <w:bodyDiv w:val="1"/>
      <w:marLeft w:val="0"/>
      <w:marRight w:val="0"/>
      <w:marTop w:val="0"/>
      <w:marBottom w:val="0"/>
      <w:divBdr>
        <w:top w:val="none" w:sz="0" w:space="0" w:color="auto"/>
        <w:left w:val="none" w:sz="0" w:space="0" w:color="auto"/>
        <w:bottom w:val="none" w:sz="0" w:space="0" w:color="auto"/>
        <w:right w:val="none" w:sz="0" w:space="0" w:color="auto"/>
      </w:divBdr>
    </w:div>
    <w:div w:id="201720901">
      <w:bodyDiv w:val="1"/>
      <w:marLeft w:val="0"/>
      <w:marRight w:val="0"/>
      <w:marTop w:val="0"/>
      <w:marBottom w:val="0"/>
      <w:divBdr>
        <w:top w:val="none" w:sz="0" w:space="0" w:color="auto"/>
        <w:left w:val="none" w:sz="0" w:space="0" w:color="auto"/>
        <w:bottom w:val="none" w:sz="0" w:space="0" w:color="auto"/>
        <w:right w:val="none" w:sz="0" w:space="0" w:color="auto"/>
      </w:divBdr>
    </w:div>
    <w:div w:id="215354899">
      <w:bodyDiv w:val="1"/>
      <w:marLeft w:val="0"/>
      <w:marRight w:val="0"/>
      <w:marTop w:val="0"/>
      <w:marBottom w:val="0"/>
      <w:divBdr>
        <w:top w:val="none" w:sz="0" w:space="0" w:color="auto"/>
        <w:left w:val="none" w:sz="0" w:space="0" w:color="auto"/>
        <w:bottom w:val="none" w:sz="0" w:space="0" w:color="auto"/>
        <w:right w:val="none" w:sz="0" w:space="0" w:color="auto"/>
      </w:divBdr>
    </w:div>
    <w:div w:id="218057208">
      <w:bodyDiv w:val="1"/>
      <w:marLeft w:val="0"/>
      <w:marRight w:val="0"/>
      <w:marTop w:val="0"/>
      <w:marBottom w:val="0"/>
      <w:divBdr>
        <w:top w:val="none" w:sz="0" w:space="0" w:color="auto"/>
        <w:left w:val="none" w:sz="0" w:space="0" w:color="auto"/>
        <w:bottom w:val="none" w:sz="0" w:space="0" w:color="auto"/>
        <w:right w:val="none" w:sz="0" w:space="0" w:color="auto"/>
      </w:divBdr>
    </w:div>
    <w:div w:id="228808915">
      <w:bodyDiv w:val="1"/>
      <w:marLeft w:val="0"/>
      <w:marRight w:val="0"/>
      <w:marTop w:val="0"/>
      <w:marBottom w:val="0"/>
      <w:divBdr>
        <w:top w:val="none" w:sz="0" w:space="0" w:color="auto"/>
        <w:left w:val="none" w:sz="0" w:space="0" w:color="auto"/>
        <w:bottom w:val="none" w:sz="0" w:space="0" w:color="auto"/>
        <w:right w:val="none" w:sz="0" w:space="0" w:color="auto"/>
      </w:divBdr>
    </w:div>
    <w:div w:id="231893893">
      <w:bodyDiv w:val="1"/>
      <w:marLeft w:val="0"/>
      <w:marRight w:val="0"/>
      <w:marTop w:val="0"/>
      <w:marBottom w:val="0"/>
      <w:divBdr>
        <w:top w:val="none" w:sz="0" w:space="0" w:color="auto"/>
        <w:left w:val="none" w:sz="0" w:space="0" w:color="auto"/>
        <w:bottom w:val="none" w:sz="0" w:space="0" w:color="auto"/>
        <w:right w:val="none" w:sz="0" w:space="0" w:color="auto"/>
      </w:divBdr>
    </w:div>
    <w:div w:id="239947845">
      <w:bodyDiv w:val="1"/>
      <w:marLeft w:val="0"/>
      <w:marRight w:val="0"/>
      <w:marTop w:val="0"/>
      <w:marBottom w:val="0"/>
      <w:divBdr>
        <w:top w:val="none" w:sz="0" w:space="0" w:color="auto"/>
        <w:left w:val="none" w:sz="0" w:space="0" w:color="auto"/>
        <w:bottom w:val="none" w:sz="0" w:space="0" w:color="auto"/>
        <w:right w:val="none" w:sz="0" w:space="0" w:color="auto"/>
      </w:divBdr>
    </w:div>
    <w:div w:id="243733166">
      <w:bodyDiv w:val="1"/>
      <w:marLeft w:val="0"/>
      <w:marRight w:val="0"/>
      <w:marTop w:val="0"/>
      <w:marBottom w:val="0"/>
      <w:divBdr>
        <w:top w:val="none" w:sz="0" w:space="0" w:color="auto"/>
        <w:left w:val="none" w:sz="0" w:space="0" w:color="auto"/>
        <w:bottom w:val="none" w:sz="0" w:space="0" w:color="auto"/>
        <w:right w:val="none" w:sz="0" w:space="0" w:color="auto"/>
      </w:divBdr>
    </w:div>
    <w:div w:id="245965927">
      <w:bodyDiv w:val="1"/>
      <w:marLeft w:val="0"/>
      <w:marRight w:val="0"/>
      <w:marTop w:val="0"/>
      <w:marBottom w:val="0"/>
      <w:divBdr>
        <w:top w:val="none" w:sz="0" w:space="0" w:color="auto"/>
        <w:left w:val="none" w:sz="0" w:space="0" w:color="auto"/>
        <w:bottom w:val="none" w:sz="0" w:space="0" w:color="auto"/>
        <w:right w:val="none" w:sz="0" w:space="0" w:color="auto"/>
      </w:divBdr>
    </w:div>
    <w:div w:id="255331405">
      <w:bodyDiv w:val="1"/>
      <w:marLeft w:val="0"/>
      <w:marRight w:val="0"/>
      <w:marTop w:val="0"/>
      <w:marBottom w:val="0"/>
      <w:divBdr>
        <w:top w:val="none" w:sz="0" w:space="0" w:color="auto"/>
        <w:left w:val="none" w:sz="0" w:space="0" w:color="auto"/>
        <w:bottom w:val="none" w:sz="0" w:space="0" w:color="auto"/>
        <w:right w:val="none" w:sz="0" w:space="0" w:color="auto"/>
      </w:divBdr>
    </w:div>
    <w:div w:id="260652629">
      <w:bodyDiv w:val="1"/>
      <w:marLeft w:val="0"/>
      <w:marRight w:val="0"/>
      <w:marTop w:val="0"/>
      <w:marBottom w:val="0"/>
      <w:divBdr>
        <w:top w:val="none" w:sz="0" w:space="0" w:color="auto"/>
        <w:left w:val="none" w:sz="0" w:space="0" w:color="auto"/>
        <w:bottom w:val="none" w:sz="0" w:space="0" w:color="auto"/>
        <w:right w:val="none" w:sz="0" w:space="0" w:color="auto"/>
      </w:divBdr>
      <w:divsChild>
        <w:div w:id="56708807">
          <w:marLeft w:val="0"/>
          <w:marRight w:val="0"/>
          <w:marTop w:val="0"/>
          <w:marBottom w:val="0"/>
          <w:divBdr>
            <w:top w:val="none" w:sz="0" w:space="0" w:color="auto"/>
            <w:left w:val="none" w:sz="0" w:space="0" w:color="auto"/>
            <w:bottom w:val="none" w:sz="0" w:space="0" w:color="auto"/>
            <w:right w:val="none" w:sz="0" w:space="0" w:color="auto"/>
          </w:divBdr>
        </w:div>
        <w:div w:id="105806692">
          <w:marLeft w:val="0"/>
          <w:marRight w:val="0"/>
          <w:marTop w:val="0"/>
          <w:marBottom w:val="0"/>
          <w:divBdr>
            <w:top w:val="none" w:sz="0" w:space="0" w:color="auto"/>
            <w:left w:val="none" w:sz="0" w:space="0" w:color="auto"/>
            <w:bottom w:val="none" w:sz="0" w:space="0" w:color="auto"/>
            <w:right w:val="none" w:sz="0" w:space="0" w:color="auto"/>
          </w:divBdr>
        </w:div>
        <w:div w:id="115417069">
          <w:marLeft w:val="0"/>
          <w:marRight w:val="0"/>
          <w:marTop w:val="0"/>
          <w:marBottom w:val="0"/>
          <w:divBdr>
            <w:top w:val="none" w:sz="0" w:space="0" w:color="auto"/>
            <w:left w:val="none" w:sz="0" w:space="0" w:color="auto"/>
            <w:bottom w:val="none" w:sz="0" w:space="0" w:color="auto"/>
            <w:right w:val="none" w:sz="0" w:space="0" w:color="auto"/>
          </w:divBdr>
        </w:div>
        <w:div w:id="174391364">
          <w:marLeft w:val="0"/>
          <w:marRight w:val="0"/>
          <w:marTop w:val="0"/>
          <w:marBottom w:val="0"/>
          <w:divBdr>
            <w:top w:val="none" w:sz="0" w:space="0" w:color="auto"/>
            <w:left w:val="none" w:sz="0" w:space="0" w:color="auto"/>
            <w:bottom w:val="none" w:sz="0" w:space="0" w:color="auto"/>
            <w:right w:val="none" w:sz="0" w:space="0" w:color="auto"/>
          </w:divBdr>
        </w:div>
        <w:div w:id="180509386">
          <w:marLeft w:val="0"/>
          <w:marRight w:val="0"/>
          <w:marTop w:val="0"/>
          <w:marBottom w:val="0"/>
          <w:divBdr>
            <w:top w:val="none" w:sz="0" w:space="0" w:color="auto"/>
            <w:left w:val="none" w:sz="0" w:space="0" w:color="auto"/>
            <w:bottom w:val="none" w:sz="0" w:space="0" w:color="auto"/>
            <w:right w:val="none" w:sz="0" w:space="0" w:color="auto"/>
          </w:divBdr>
        </w:div>
        <w:div w:id="188224793">
          <w:marLeft w:val="0"/>
          <w:marRight w:val="0"/>
          <w:marTop w:val="0"/>
          <w:marBottom w:val="0"/>
          <w:divBdr>
            <w:top w:val="none" w:sz="0" w:space="0" w:color="auto"/>
            <w:left w:val="none" w:sz="0" w:space="0" w:color="auto"/>
            <w:bottom w:val="none" w:sz="0" w:space="0" w:color="auto"/>
            <w:right w:val="none" w:sz="0" w:space="0" w:color="auto"/>
          </w:divBdr>
        </w:div>
        <w:div w:id="190651640">
          <w:marLeft w:val="0"/>
          <w:marRight w:val="0"/>
          <w:marTop w:val="0"/>
          <w:marBottom w:val="0"/>
          <w:divBdr>
            <w:top w:val="none" w:sz="0" w:space="0" w:color="auto"/>
            <w:left w:val="none" w:sz="0" w:space="0" w:color="auto"/>
            <w:bottom w:val="none" w:sz="0" w:space="0" w:color="auto"/>
            <w:right w:val="none" w:sz="0" w:space="0" w:color="auto"/>
          </w:divBdr>
        </w:div>
        <w:div w:id="210308350">
          <w:marLeft w:val="0"/>
          <w:marRight w:val="0"/>
          <w:marTop w:val="0"/>
          <w:marBottom w:val="0"/>
          <w:divBdr>
            <w:top w:val="none" w:sz="0" w:space="0" w:color="auto"/>
            <w:left w:val="none" w:sz="0" w:space="0" w:color="auto"/>
            <w:bottom w:val="none" w:sz="0" w:space="0" w:color="auto"/>
            <w:right w:val="none" w:sz="0" w:space="0" w:color="auto"/>
          </w:divBdr>
        </w:div>
        <w:div w:id="236551451">
          <w:marLeft w:val="0"/>
          <w:marRight w:val="0"/>
          <w:marTop w:val="0"/>
          <w:marBottom w:val="0"/>
          <w:divBdr>
            <w:top w:val="none" w:sz="0" w:space="0" w:color="auto"/>
            <w:left w:val="none" w:sz="0" w:space="0" w:color="auto"/>
            <w:bottom w:val="none" w:sz="0" w:space="0" w:color="auto"/>
            <w:right w:val="none" w:sz="0" w:space="0" w:color="auto"/>
          </w:divBdr>
        </w:div>
        <w:div w:id="253781100">
          <w:marLeft w:val="0"/>
          <w:marRight w:val="0"/>
          <w:marTop w:val="0"/>
          <w:marBottom w:val="0"/>
          <w:divBdr>
            <w:top w:val="none" w:sz="0" w:space="0" w:color="auto"/>
            <w:left w:val="none" w:sz="0" w:space="0" w:color="auto"/>
            <w:bottom w:val="none" w:sz="0" w:space="0" w:color="auto"/>
            <w:right w:val="none" w:sz="0" w:space="0" w:color="auto"/>
          </w:divBdr>
        </w:div>
        <w:div w:id="259410399">
          <w:marLeft w:val="0"/>
          <w:marRight w:val="0"/>
          <w:marTop w:val="0"/>
          <w:marBottom w:val="0"/>
          <w:divBdr>
            <w:top w:val="none" w:sz="0" w:space="0" w:color="auto"/>
            <w:left w:val="none" w:sz="0" w:space="0" w:color="auto"/>
            <w:bottom w:val="none" w:sz="0" w:space="0" w:color="auto"/>
            <w:right w:val="none" w:sz="0" w:space="0" w:color="auto"/>
          </w:divBdr>
        </w:div>
        <w:div w:id="271203921">
          <w:marLeft w:val="0"/>
          <w:marRight w:val="0"/>
          <w:marTop w:val="0"/>
          <w:marBottom w:val="0"/>
          <w:divBdr>
            <w:top w:val="none" w:sz="0" w:space="0" w:color="auto"/>
            <w:left w:val="none" w:sz="0" w:space="0" w:color="auto"/>
            <w:bottom w:val="none" w:sz="0" w:space="0" w:color="auto"/>
            <w:right w:val="none" w:sz="0" w:space="0" w:color="auto"/>
          </w:divBdr>
        </w:div>
        <w:div w:id="312220473">
          <w:marLeft w:val="0"/>
          <w:marRight w:val="0"/>
          <w:marTop w:val="0"/>
          <w:marBottom w:val="0"/>
          <w:divBdr>
            <w:top w:val="none" w:sz="0" w:space="0" w:color="auto"/>
            <w:left w:val="none" w:sz="0" w:space="0" w:color="auto"/>
            <w:bottom w:val="none" w:sz="0" w:space="0" w:color="auto"/>
            <w:right w:val="none" w:sz="0" w:space="0" w:color="auto"/>
          </w:divBdr>
        </w:div>
        <w:div w:id="334648455">
          <w:marLeft w:val="0"/>
          <w:marRight w:val="0"/>
          <w:marTop w:val="0"/>
          <w:marBottom w:val="0"/>
          <w:divBdr>
            <w:top w:val="none" w:sz="0" w:space="0" w:color="auto"/>
            <w:left w:val="none" w:sz="0" w:space="0" w:color="auto"/>
            <w:bottom w:val="none" w:sz="0" w:space="0" w:color="auto"/>
            <w:right w:val="none" w:sz="0" w:space="0" w:color="auto"/>
          </w:divBdr>
        </w:div>
        <w:div w:id="400761135">
          <w:marLeft w:val="0"/>
          <w:marRight w:val="0"/>
          <w:marTop w:val="0"/>
          <w:marBottom w:val="0"/>
          <w:divBdr>
            <w:top w:val="none" w:sz="0" w:space="0" w:color="auto"/>
            <w:left w:val="none" w:sz="0" w:space="0" w:color="auto"/>
            <w:bottom w:val="none" w:sz="0" w:space="0" w:color="auto"/>
            <w:right w:val="none" w:sz="0" w:space="0" w:color="auto"/>
          </w:divBdr>
        </w:div>
        <w:div w:id="413942178">
          <w:marLeft w:val="0"/>
          <w:marRight w:val="0"/>
          <w:marTop w:val="0"/>
          <w:marBottom w:val="0"/>
          <w:divBdr>
            <w:top w:val="none" w:sz="0" w:space="0" w:color="auto"/>
            <w:left w:val="none" w:sz="0" w:space="0" w:color="auto"/>
            <w:bottom w:val="none" w:sz="0" w:space="0" w:color="auto"/>
            <w:right w:val="none" w:sz="0" w:space="0" w:color="auto"/>
          </w:divBdr>
        </w:div>
        <w:div w:id="464540372">
          <w:marLeft w:val="0"/>
          <w:marRight w:val="0"/>
          <w:marTop w:val="0"/>
          <w:marBottom w:val="0"/>
          <w:divBdr>
            <w:top w:val="none" w:sz="0" w:space="0" w:color="auto"/>
            <w:left w:val="none" w:sz="0" w:space="0" w:color="auto"/>
            <w:bottom w:val="none" w:sz="0" w:space="0" w:color="auto"/>
            <w:right w:val="none" w:sz="0" w:space="0" w:color="auto"/>
          </w:divBdr>
        </w:div>
        <w:div w:id="484321627">
          <w:marLeft w:val="0"/>
          <w:marRight w:val="0"/>
          <w:marTop w:val="0"/>
          <w:marBottom w:val="0"/>
          <w:divBdr>
            <w:top w:val="none" w:sz="0" w:space="0" w:color="auto"/>
            <w:left w:val="none" w:sz="0" w:space="0" w:color="auto"/>
            <w:bottom w:val="none" w:sz="0" w:space="0" w:color="auto"/>
            <w:right w:val="none" w:sz="0" w:space="0" w:color="auto"/>
          </w:divBdr>
        </w:div>
        <w:div w:id="509216819">
          <w:marLeft w:val="0"/>
          <w:marRight w:val="0"/>
          <w:marTop w:val="0"/>
          <w:marBottom w:val="0"/>
          <w:divBdr>
            <w:top w:val="none" w:sz="0" w:space="0" w:color="auto"/>
            <w:left w:val="none" w:sz="0" w:space="0" w:color="auto"/>
            <w:bottom w:val="none" w:sz="0" w:space="0" w:color="auto"/>
            <w:right w:val="none" w:sz="0" w:space="0" w:color="auto"/>
          </w:divBdr>
        </w:div>
        <w:div w:id="519128297">
          <w:marLeft w:val="0"/>
          <w:marRight w:val="0"/>
          <w:marTop w:val="0"/>
          <w:marBottom w:val="0"/>
          <w:divBdr>
            <w:top w:val="none" w:sz="0" w:space="0" w:color="auto"/>
            <w:left w:val="none" w:sz="0" w:space="0" w:color="auto"/>
            <w:bottom w:val="none" w:sz="0" w:space="0" w:color="auto"/>
            <w:right w:val="none" w:sz="0" w:space="0" w:color="auto"/>
          </w:divBdr>
        </w:div>
        <w:div w:id="583422007">
          <w:marLeft w:val="0"/>
          <w:marRight w:val="0"/>
          <w:marTop w:val="0"/>
          <w:marBottom w:val="0"/>
          <w:divBdr>
            <w:top w:val="none" w:sz="0" w:space="0" w:color="auto"/>
            <w:left w:val="none" w:sz="0" w:space="0" w:color="auto"/>
            <w:bottom w:val="none" w:sz="0" w:space="0" w:color="auto"/>
            <w:right w:val="none" w:sz="0" w:space="0" w:color="auto"/>
          </w:divBdr>
        </w:div>
        <w:div w:id="584732174">
          <w:marLeft w:val="0"/>
          <w:marRight w:val="0"/>
          <w:marTop w:val="0"/>
          <w:marBottom w:val="0"/>
          <w:divBdr>
            <w:top w:val="none" w:sz="0" w:space="0" w:color="auto"/>
            <w:left w:val="none" w:sz="0" w:space="0" w:color="auto"/>
            <w:bottom w:val="none" w:sz="0" w:space="0" w:color="auto"/>
            <w:right w:val="none" w:sz="0" w:space="0" w:color="auto"/>
          </w:divBdr>
        </w:div>
        <w:div w:id="746876336">
          <w:marLeft w:val="0"/>
          <w:marRight w:val="0"/>
          <w:marTop w:val="0"/>
          <w:marBottom w:val="0"/>
          <w:divBdr>
            <w:top w:val="none" w:sz="0" w:space="0" w:color="auto"/>
            <w:left w:val="none" w:sz="0" w:space="0" w:color="auto"/>
            <w:bottom w:val="none" w:sz="0" w:space="0" w:color="auto"/>
            <w:right w:val="none" w:sz="0" w:space="0" w:color="auto"/>
          </w:divBdr>
        </w:div>
        <w:div w:id="810291047">
          <w:marLeft w:val="0"/>
          <w:marRight w:val="0"/>
          <w:marTop w:val="0"/>
          <w:marBottom w:val="0"/>
          <w:divBdr>
            <w:top w:val="none" w:sz="0" w:space="0" w:color="auto"/>
            <w:left w:val="none" w:sz="0" w:space="0" w:color="auto"/>
            <w:bottom w:val="none" w:sz="0" w:space="0" w:color="auto"/>
            <w:right w:val="none" w:sz="0" w:space="0" w:color="auto"/>
          </w:divBdr>
        </w:div>
        <w:div w:id="823662727">
          <w:marLeft w:val="0"/>
          <w:marRight w:val="0"/>
          <w:marTop w:val="0"/>
          <w:marBottom w:val="0"/>
          <w:divBdr>
            <w:top w:val="none" w:sz="0" w:space="0" w:color="auto"/>
            <w:left w:val="none" w:sz="0" w:space="0" w:color="auto"/>
            <w:bottom w:val="none" w:sz="0" w:space="0" w:color="auto"/>
            <w:right w:val="none" w:sz="0" w:space="0" w:color="auto"/>
          </w:divBdr>
        </w:div>
        <w:div w:id="889265271">
          <w:marLeft w:val="0"/>
          <w:marRight w:val="0"/>
          <w:marTop w:val="0"/>
          <w:marBottom w:val="0"/>
          <w:divBdr>
            <w:top w:val="none" w:sz="0" w:space="0" w:color="auto"/>
            <w:left w:val="none" w:sz="0" w:space="0" w:color="auto"/>
            <w:bottom w:val="none" w:sz="0" w:space="0" w:color="auto"/>
            <w:right w:val="none" w:sz="0" w:space="0" w:color="auto"/>
          </w:divBdr>
        </w:div>
        <w:div w:id="898367885">
          <w:marLeft w:val="0"/>
          <w:marRight w:val="0"/>
          <w:marTop w:val="0"/>
          <w:marBottom w:val="0"/>
          <w:divBdr>
            <w:top w:val="none" w:sz="0" w:space="0" w:color="auto"/>
            <w:left w:val="none" w:sz="0" w:space="0" w:color="auto"/>
            <w:bottom w:val="none" w:sz="0" w:space="0" w:color="auto"/>
            <w:right w:val="none" w:sz="0" w:space="0" w:color="auto"/>
          </w:divBdr>
        </w:div>
        <w:div w:id="900284446">
          <w:marLeft w:val="0"/>
          <w:marRight w:val="0"/>
          <w:marTop w:val="0"/>
          <w:marBottom w:val="0"/>
          <w:divBdr>
            <w:top w:val="none" w:sz="0" w:space="0" w:color="auto"/>
            <w:left w:val="none" w:sz="0" w:space="0" w:color="auto"/>
            <w:bottom w:val="none" w:sz="0" w:space="0" w:color="auto"/>
            <w:right w:val="none" w:sz="0" w:space="0" w:color="auto"/>
          </w:divBdr>
        </w:div>
        <w:div w:id="919800589">
          <w:marLeft w:val="0"/>
          <w:marRight w:val="0"/>
          <w:marTop w:val="0"/>
          <w:marBottom w:val="0"/>
          <w:divBdr>
            <w:top w:val="none" w:sz="0" w:space="0" w:color="auto"/>
            <w:left w:val="none" w:sz="0" w:space="0" w:color="auto"/>
            <w:bottom w:val="none" w:sz="0" w:space="0" w:color="auto"/>
            <w:right w:val="none" w:sz="0" w:space="0" w:color="auto"/>
          </w:divBdr>
        </w:div>
        <w:div w:id="934827537">
          <w:marLeft w:val="0"/>
          <w:marRight w:val="0"/>
          <w:marTop w:val="0"/>
          <w:marBottom w:val="0"/>
          <w:divBdr>
            <w:top w:val="none" w:sz="0" w:space="0" w:color="auto"/>
            <w:left w:val="none" w:sz="0" w:space="0" w:color="auto"/>
            <w:bottom w:val="none" w:sz="0" w:space="0" w:color="auto"/>
            <w:right w:val="none" w:sz="0" w:space="0" w:color="auto"/>
          </w:divBdr>
        </w:div>
        <w:div w:id="970744767">
          <w:marLeft w:val="0"/>
          <w:marRight w:val="0"/>
          <w:marTop w:val="0"/>
          <w:marBottom w:val="0"/>
          <w:divBdr>
            <w:top w:val="none" w:sz="0" w:space="0" w:color="auto"/>
            <w:left w:val="none" w:sz="0" w:space="0" w:color="auto"/>
            <w:bottom w:val="none" w:sz="0" w:space="0" w:color="auto"/>
            <w:right w:val="none" w:sz="0" w:space="0" w:color="auto"/>
          </w:divBdr>
        </w:div>
        <w:div w:id="1013997809">
          <w:marLeft w:val="0"/>
          <w:marRight w:val="0"/>
          <w:marTop w:val="0"/>
          <w:marBottom w:val="0"/>
          <w:divBdr>
            <w:top w:val="none" w:sz="0" w:space="0" w:color="auto"/>
            <w:left w:val="none" w:sz="0" w:space="0" w:color="auto"/>
            <w:bottom w:val="none" w:sz="0" w:space="0" w:color="auto"/>
            <w:right w:val="none" w:sz="0" w:space="0" w:color="auto"/>
          </w:divBdr>
        </w:div>
        <w:div w:id="1091051651">
          <w:marLeft w:val="0"/>
          <w:marRight w:val="0"/>
          <w:marTop w:val="0"/>
          <w:marBottom w:val="0"/>
          <w:divBdr>
            <w:top w:val="none" w:sz="0" w:space="0" w:color="auto"/>
            <w:left w:val="none" w:sz="0" w:space="0" w:color="auto"/>
            <w:bottom w:val="none" w:sz="0" w:space="0" w:color="auto"/>
            <w:right w:val="none" w:sz="0" w:space="0" w:color="auto"/>
          </w:divBdr>
        </w:div>
        <w:div w:id="1142844769">
          <w:marLeft w:val="0"/>
          <w:marRight w:val="0"/>
          <w:marTop w:val="0"/>
          <w:marBottom w:val="0"/>
          <w:divBdr>
            <w:top w:val="none" w:sz="0" w:space="0" w:color="auto"/>
            <w:left w:val="none" w:sz="0" w:space="0" w:color="auto"/>
            <w:bottom w:val="none" w:sz="0" w:space="0" w:color="auto"/>
            <w:right w:val="none" w:sz="0" w:space="0" w:color="auto"/>
          </w:divBdr>
        </w:div>
        <w:div w:id="1176043641">
          <w:marLeft w:val="0"/>
          <w:marRight w:val="0"/>
          <w:marTop w:val="0"/>
          <w:marBottom w:val="0"/>
          <w:divBdr>
            <w:top w:val="none" w:sz="0" w:space="0" w:color="auto"/>
            <w:left w:val="none" w:sz="0" w:space="0" w:color="auto"/>
            <w:bottom w:val="none" w:sz="0" w:space="0" w:color="auto"/>
            <w:right w:val="none" w:sz="0" w:space="0" w:color="auto"/>
          </w:divBdr>
        </w:div>
        <w:div w:id="1297678993">
          <w:marLeft w:val="0"/>
          <w:marRight w:val="0"/>
          <w:marTop w:val="0"/>
          <w:marBottom w:val="0"/>
          <w:divBdr>
            <w:top w:val="none" w:sz="0" w:space="0" w:color="auto"/>
            <w:left w:val="none" w:sz="0" w:space="0" w:color="auto"/>
            <w:bottom w:val="none" w:sz="0" w:space="0" w:color="auto"/>
            <w:right w:val="none" w:sz="0" w:space="0" w:color="auto"/>
          </w:divBdr>
        </w:div>
        <w:div w:id="1352419668">
          <w:marLeft w:val="0"/>
          <w:marRight w:val="0"/>
          <w:marTop w:val="0"/>
          <w:marBottom w:val="0"/>
          <w:divBdr>
            <w:top w:val="none" w:sz="0" w:space="0" w:color="auto"/>
            <w:left w:val="none" w:sz="0" w:space="0" w:color="auto"/>
            <w:bottom w:val="none" w:sz="0" w:space="0" w:color="auto"/>
            <w:right w:val="none" w:sz="0" w:space="0" w:color="auto"/>
          </w:divBdr>
        </w:div>
        <w:div w:id="1367605916">
          <w:marLeft w:val="0"/>
          <w:marRight w:val="0"/>
          <w:marTop w:val="0"/>
          <w:marBottom w:val="0"/>
          <w:divBdr>
            <w:top w:val="none" w:sz="0" w:space="0" w:color="auto"/>
            <w:left w:val="none" w:sz="0" w:space="0" w:color="auto"/>
            <w:bottom w:val="none" w:sz="0" w:space="0" w:color="auto"/>
            <w:right w:val="none" w:sz="0" w:space="0" w:color="auto"/>
          </w:divBdr>
        </w:div>
        <w:div w:id="1415971879">
          <w:marLeft w:val="0"/>
          <w:marRight w:val="0"/>
          <w:marTop w:val="0"/>
          <w:marBottom w:val="0"/>
          <w:divBdr>
            <w:top w:val="none" w:sz="0" w:space="0" w:color="auto"/>
            <w:left w:val="none" w:sz="0" w:space="0" w:color="auto"/>
            <w:bottom w:val="none" w:sz="0" w:space="0" w:color="auto"/>
            <w:right w:val="none" w:sz="0" w:space="0" w:color="auto"/>
          </w:divBdr>
        </w:div>
        <w:div w:id="1441560574">
          <w:marLeft w:val="0"/>
          <w:marRight w:val="0"/>
          <w:marTop w:val="0"/>
          <w:marBottom w:val="0"/>
          <w:divBdr>
            <w:top w:val="none" w:sz="0" w:space="0" w:color="auto"/>
            <w:left w:val="none" w:sz="0" w:space="0" w:color="auto"/>
            <w:bottom w:val="none" w:sz="0" w:space="0" w:color="auto"/>
            <w:right w:val="none" w:sz="0" w:space="0" w:color="auto"/>
          </w:divBdr>
        </w:div>
        <w:div w:id="1443038132">
          <w:marLeft w:val="0"/>
          <w:marRight w:val="0"/>
          <w:marTop w:val="0"/>
          <w:marBottom w:val="0"/>
          <w:divBdr>
            <w:top w:val="none" w:sz="0" w:space="0" w:color="auto"/>
            <w:left w:val="none" w:sz="0" w:space="0" w:color="auto"/>
            <w:bottom w:val="none" w:sz="0" w:space="0" w:color="auto"/>
            <w:right w:val="none" w:sz="0" w:space="0" w:color="auto"/>
          </w:divBdr>
        </w:div>
        <w:div w:id="1454012170">
          <w:marLeft w:val="0"/>
          <w:marRight w:val="0"/>
          <w:marTop w:val="0"/>
          <w:marBottom w:val="0"/>
          <w:divBdr>
            <w:top w:val="none" w:sz="0" w:space="0" w:color="auto"/>
            <w:left w:val="none" w:sz="0" w:space="0" w:color="auto"/>
            <w:bottom w:val="none" w:sz="0" w:space="0" w:color="auto"/>
            <w:right w:val="none" w:sz="0" w:space="0" w:color="auto"/>
          </w:divBdr>
        </w:div>
        <w:div w:id="1474133217">
          <w:marLeft w:val="0"/>
          <w:marRight w:val="0"/>
          <w:marTop w:val="0"/>
          <w:marBottom w:val="0"/>
          <w:divBdr>
            <w:top w:val="none" w:sz="0" w:space="0" w:color="auto"/>
            <w:left w:val="none" w:sz="0" w:space="0" w:color="auto"/>
            <w:bottom w:val="none" w:sz="0" w:space="0" w:color="auto"/>
            <w:right w:val="none" w:sz="0" w:space="0" w:color="auto"/>
          </w:divBdr>
        </w:div>
        <w:div w:id="1530026543">
          <w:marLeft w:val="0"/>
          <w:marRight w:val="0"/>
          <w:marTop w:val="0"/>
          <w:marBottom w:val="0"/>
          <w:divBdr>
            <w:top w:val="none" w:sz="0" w:space="0" w:color="auto"/>
            <w:left w:val="none" w:sz="0" w:space="0" w:color="auto"/>
            <w:bottom w:val="none" w:sz="0" w:space="0" w:color="auto"/>
            <w:right w:val="none" w:sz="0" w:space="0" w:color="auto"/>
          </w:divBdr>
        </w:div>
        <w:div w:id="1534881970">
          <w:marLeft w:val="0"/>
          <w:marRight w:val="0"/>
          <w:marTop w:val="0"/>
          <w:marBottom w:val="0"/>
          <w:divBdr>
            <w:top w:val="none" w:sz="0" w:space="0" w:color="auto"/>
            <w:left w:val="none" w:sz="0" w:space="0" w:color="auto"/>
            <w:bottom w:val="none" w:sz="0" w:space="0" w:color="auto"/>
            <w:right w:val="none" w:sz="0" w:space="0" w:color="auto"/>
          </w:divBdr>
        </w:div>
        <w:div w:id="1544557703">
          <w:marLeft w:val="0"/>
          <w:marRight w:val="0"/>
          <w:marTop w:val="0"/>
          <w:marBottom w:val="0"/>
          <w:divBdr>
            <w:top w:val="none" w:sz="0" w:space="0" w:color="auto"/>
            <w:left w:val="none" w:sz="0" w:space="0" w:color="auto"/>
            <w:bottom w:val="none" w:sz="0" w:space="0" w:color="auto"/>
            <w:right w:val="none" w:sz="0" w:space="0" w:color="auto"/>
          </w:divBdr>
        </w:div>
        <w:div w:id="1560438282">
          <w:marLeft w:val="0"/>
          <w:marRight w:val="0"/>
          <w:marTop w:val="0"/>
          <w:marBottom w:val="0"/>
          <w:divBdr>
            <w:top w:val="none" w:sz="0" w:space="0" w:color="auto"/>
            <w:left w:val="none" w:sz="0" w:space="0" w:color="auto"/>
            <w:bottom w:val="none" w:sz="0" w:space="0" w:color="auto"/>
            <w:right w:val="none" w:sz="0" w:space="0" w:color="auto"/>
          </w:divBdr>
        </w:div>
        <w:div w:id="1601449654">
          <w:marLeft w:val="0"/>
          <w:marRight w:val="0"/>
          <w:marTop w:val="0"/>
          <w:marBottom w:val="0"/>
          <w:divBdr>
            <w:top w:val="none" w:sz="0" w:space="0" w:color="auto"/>
            <w:left w:val="none" w:sz="0" w:space="0" w:color="auto"/>
            <w:bottom w:val="none" w:sz="0" w:space="0" w:color="auto"/>
            <w:right w:val="none" w:sz="0" w:space="0" w:color="auto"/>
          </w:divBdr>
        </w:div>
        <w:div w:id="1701931039">
          <w:marLeft w:val="0"/>
          <w:marRight w:val="0"/>
          <w:marTop w:val="0"/>
          <w:marBottom w:val="0"/>
          <w:divBdr>
            <w:top w:val="none" w:sz="0" w:space="0" w:color="auto"/>
            <w:left w:val="none" w:sz="0" w:space="0" w:color="auto"/>
            <w:bottom w:val="none" w:sz="0" w:space="0" w:color="auto"/>
            <w:right w:val="none" w:sz="0" w:space="0" w:color="auto"/>
          </w:divBdr>
        </w:div>
        <w:div w:id="1716734321">
          <w:marLeft w:val="0"/>
          <w:marRight w:val="0"/>
          <w:marTop w:val="0"/>
          <w:marBottom w:val="0"/>
          <w:divBdr>
            <w:top w:val="none" w:sz="0" w:space="0" w:color="auto"/>
            <w:left w:val="none" w:sz="0" w:space="0" w:color="auto"/>
            <w:bottom w:val="none" w:sz="0" w:space="0" w:color="auto"/>
            <w:right w:val="none" w:sz="0" w:space="0" w:color="auto"/>
          </w:divBdr>
        </w:div>
        <w:div w:id="1762144021">
          <w:marLeft w:val="0"/>
          <w:marRight w:val="0"/>
          <w:marTop w:val="0"/>
          <w:marBottom w:val="0"/>
          <w:divBdr>
            <w:top w:val="none" w:sz="0" w:space="0" w:color="auto"/>
            <w:left w:val="none" w:sz="0" w:space="0" w:color="auto"/>
            <w:bottom w:val="none" w:sz="0" w:space="0" w:color="auto"/>
            <w:right w:val="none" w:sz="0" w:space="0" w:color="auto"/>
          </w:divBdr>
        </w:div>
        <w:div w:id="1806006562">
          <w:marLeft w:val="0"/>
          <w:marRight w:val="0"/>
          <w:marTop w:val="0"/>
          <w:marBottom w:val="0"/>
          <w:divBdr>
            <w:top w:val="none" w:sz="0" w:space="0" w:color="auto"/>
            <w:left w:val="none" w:sz="0" w:space="0" w:color="auto"/>
            <w:bottom w:val="none" w:sz="0" w:space="0" w:color="auto"/>
            <w:right w:val="none" w:sz="0" w:space="0" w:color="auto"/>
          </w:divBdr>
        </w:div>
        <w:div w:id="1867670404">
          <w:marLeft w:val="0"/>
          <w:marRight w:val="0"/>
          <w:marTop w:val="0"/>
          <w:marBottom w:val="0"/>
          <w:divBdr>
            <w:top w:val="none" w:sz="0" w:space="0" w:color="auto"/>
            <w:left w:val="none" w:sz="0" w:space="0" w:color="auto"/>
            <w:bottom w:val="none" w:sz="0" w:space="0" w:color="auto"/>
            <w:right w:val="none" w:sz="0" w:space="0" w:color="auto"/>
          </w:divBdr>
        </w:div>
        <w:div w:id="1967809007">
          <w:marLeft w:val="0"/>
          <w:marRight w:val="0"/>
          <w:marTop w:val="0"/>
          <w:marBottom w:val="0"/>
          <w:divBdr>
            <w:top w:val="none" w:sz="0" w:space="0" w:color="auto"/>
            <w:left w:val="none" w:sz="0" w:space="0" w:color="auto"/>
            <w:bottom w:val="none" w:sz="0" w:space="0" w:color="auto"/>
            <w:right w:val="none" w:sz="0" w:space="0" w:color="auto"/>
          </w:divBdr>
        </w:div>
        <w:div w:id="1978949322">
          <w:marLeft w:val="0"/>
          <w:marRight w:val="0"/>
          <w:marTop w:val="0"/>
          <w:marBottom w:val="0"/>
          <w:divBdr>
            <w:top w:val="none" w:sz="0" w:space="0" w:color="auto"/>
            <w:left w:val="none" w:sz="0" w:space="0" w:color="auto"/>
            <w:bottom w:val="none" w:sz="0" w:space="0" w:color="auto"/>
            <w:right w:val="none" w:sz="0" w:space="0" w:color="auto"/>
          </w:divBdr>
        </w:div>
        <w:div w:id="1980069592">
          <w:marLeft w:val="0"/>
          <w:marRight w:val="0"/>
          <w:marTop w:val="0"/>
          <w:marBottom w:val="0"/>
          <w:divBdr>
            <w:top w:val="none" w:sz="0" w:space="0" w:color="auto"/>
            <w:left w:val="none" w:sz="0" w:space="0" w:color="auto"/>
            <w:bottom w:val="none" w:sz="0" w:space="0" w:color="auto"/>
            <w:right w:val="none" w:sz="0" w:space="0" w:color="auto"/>
          </w:divBdr>
        </w:div>
        <w:div w:id="1983460610">
          <w:marLeft w:val="0"/>
          <w:marRight w:val="0"/>
          <w:marTop w:val="0"/>
          <w:marBottom w:val="0"/>
          <w:divBdr>
            <w:top w:val="none" w:sz="0" w:space="0" w:color="auto"/>
            <w:left w:val="none" w:sz="0" w:space="0" w:color="auto"/>
            <w:bottom w:val="none" w:sz="0" w:space="0" w:color="auto"/>
            <w:right w:val="none" w:sz="0" w:space="0" w:color="auto"/>
          </w:divBdr>
        </w:div>
        <w:div w:id="1983608433">
          <w:marLeft w:val="0"/>
          <w:marRight w:val="0"/>
          <w:marTop w:val="0"/>
          <w:marBottom w:val="0"/>
          <w:divBdr>
            <w:top w:val="none" w:sz="0" w:space="0" w:color="auto"/>
            <w:left w:val="none" w:sz="0" w:space="0" w:color="auto"/>
            <w:bottom w:val="none" w:sz="0" w:space="0" w:color="auto"/>
            <w:right w:val="none" w:sz="0" w:space="0" w:color="auto"/>
          </w:divBdr>
        </w:div>
        <w:div w:id="2092265808">
          <w:marLeft w:val="0"/>
          <w:marRight w:val="0"/>
          <w:marTop w:val="0"/>
          <w:marBottom w:val="0"/>
          <w:divBdr>
            <w:top w:val="none" w:sz="0" w:space="0" w:color="auto"/>
            <w:left w:val="none" w:sz="0" w:space="0" w:color="auto"/>
            <w:bottom w:val="none" w:sz="0" w:space="0" w:color="auto"/>
            <w:right w:val="none" w:sz="0" w:space="0" w:color="auto"/>
          </w:divBdr>
        </w:div>
        <w:div w:id="2104104063">
          <w:marLeft w:val="0"/>
          <w:marRight w:val="0"/>
          <w:marTop w:val="0"/>
          <w:marBottom w:val="0"/>
          <w:divBdr>
            <w:top w:val="none" w:sz="0" w:space="0" w:color="auto"/>
            <w:left w:val="none" w:sz="0" w:space="0" w:color="auto"/>
            <w:bottom w:val="none" w:sz="0" w:space="0" w:color="auto"/>
            <w:right w:val="none" w:sz="0" w:space="0" w:color="auto"/>
          </w:divBdr>
        </w:div>
      </w:divsChild>
    </w:div>
    <w:div w:id="290286489">
      <w:bodyDiv w:val="1"/>
      <w:marLeft w:val="0"/>
      <w:marRight w:val="0"/>
      <w:marTop w:val="0"/>
      <w:marBottom w:val="0"/>
      <w:divBdr>
        <w:top w:val="none" w:sz="0" w:space="0" w:color="auto"/>
        <w:left w:val="none" w:sz="0" w:space="0" w:color="auto"/>
        <w:bottom w:val="none" w:sz="0" w:space="0" w:color="auto"/>
        <w:right w:val="none" w:sz="0" w:space="0" w:color="auto"/>
      </w:divBdr>
    </w:div>
    <w:div w:id="306053903">
      <w:bodyDiv w:val="1"/>
      <w:marLeft w:val="0"/>
      <w:marRight w:val="0"/>
      <w:marTop w:val="0"/>
      <w:marBottom w:val="0"/>
      <w:divBdr>
        <w:top w:val="none" w:sz="0" w:space="0" w:color="auto"/>
        <w:left w:val="none" w:sz="0" w:space="0" w:color="auto"/>
        <w:bottom w:val="none" w:sz="0" w:space="0" w:color="auto"/>
        <w:right w:val="none" w:sz="0" w:space="0" w:color="auto"/>
      </w:divBdr>
    </w:div>
    <w:div w:id="326640810">
      <w:bodyDiv w:val="1"/>
      <w:marLeft w:val="0"/>
      <w:marRight w:val="0"/>
      <w:marTop w:val="0"/>
      <w:marBottom w:val="0"/>
      <w:divBdr>
        <w:top w:val="none" w:sz="0" w:space="0" w:color="auto"/>
        <w:left w:val="none" w:sz="0" w:space="0" w:color="auto"/>
        <w:bottom w:val="none" w:sz="0" w:space="0" w:color="auto"/>
        <w:right w:val="none" w:sz="0" w:space="0" w:color="auto"/>
      </w:divBdr>
      <w:divsChild>
        <w:div w:id="560485410">
          <w:marLeft w:val="0"/>
          <w:marRight w:val="0"/>
          <w:marTop w:val="0"/>
          <w:marBottom w:val="0"/>
          <w:divBdr>
            <w:top w:val="none" w:sz="0" w:space="0" w:color="auto"/>
            <w:left w:val="none" w:sz="0" w:space="0" w:color="auto"/>
            <w:bottom w:val="none" w:sz="0" w:space="0" w:color="auto"/>
            <w:right w:val="none" w:sz="0" w:space="0" w:color="auto"/>
          </w:divBdr>
        </w:div>
        <w:div w:id="843394002">
          <w:marLeft w:val="0"/>
          <w:marRight w:val="0"/>
          <w:marTop w:val="0"/>
          <w:marBottom w:val="0"/>
          <w:divBdr>
            <w:top w:val="none" w:sz="0" w:space="0" w:color="auto"/>
            <w:left w:val="none" w:sz="0" w:space="0" w:color="auto"/>
            <w:bottom w:val="none" w:sz="0" w:space="0" w:color="auto"/>
            <w:right w:val="none" w:sz="0" w:space="0" w:color="auto"/>
          </w:divBdr>
        </w:div>
        <w:div w:id="1141456092">
          <w:marLeft w:val="0"/>
          <w:marRight w:val="0"/>
          <w:marTop w:val="0"/>
          <w:marBottom w:val="0"/>
          <w:divBdr>
            <w:top w:val="none" w:sz="0" w:space="0" w:color="auto"/>
            <w:left w:val="none" w:sz="0" w:space="0" w:color="auto"/>
            <w:bottom w:val="none" w:sz="0" w:space="0" w:color="auto"/>
            <w:right w:val="none" w:sz="0" w:space="0" w:color="auto"/>
          </w:divBdr>
        </w:div>
        <w:div w:id="1333215674">
          <w:marLeft w:val="0"/>
          <w:marRight w:val="0"/>
          <w:marTop w:val="0"/>
          <w:marBottom w:val="0"/>
          <w:divBdr>
            <w:top w:val="none" w:sz="0" w:space="0" w:color="auto"/>
            <w:left w:val="none" w:sz="0" w:space="0" w:color="auto"/>
            <w:bottom w:val="none" w:sz="0" w:space="0" w:color="auto"/>
            <w:right w:val="none" w:sz="0" w:space="0" w:color="auto"/>
          </w:divBdr>
        </w:div>
        <w:div w:id="1477454183">
          <w:marLeft w:val="0"/>
          <w:marRight w:val="0"/>
          <w:marTop w:val="0"/>
          <w:marBottom w:val="0"/>
          <w:divBdr>
            <w:top w:val="none" w:sz="0" w:space="0" w:color="auto"/>
            <w:left w:val="none" w:sz="0" w:space="0" w:color="auto"/>
            <w:bottom w:val="none" w:sz="0" w:space="0" w:color="auto"/>
            <w:right w:val="none" w:sz="0" w:space="0" w:color="auto"/>
          </w:divBdr>
        </w:div>
        <w:div w:id="1525636826">
          <w:marLeft w:val="0"/>
          <w:marRight w:val="0"/>
          <w:marTop w:val="0"/>
          <w:marBottom w:val="0"/>
          <w:divBdr>
            <w:top w:val="none" w:sz="0" w:space="0" w:color="auto"/>
            <w:left w:val="none" w:sz="0" w:space="0" w:color="auto"/>
            <w:bottom w:val="none" w:sz="0" w:space="0" w:color="auto"/>
            <w:right w:val="none" w:sz="0" w:space="0" w:color="auto"/>
          </w:divBdr>
        </w:div>
        <w:div w:id="1653170682">
          <w:marLeft w:val="0"/>
          <w:marRight w:val="0"/>
          <w:marTop w:val="0"/>
          <w:marBottom w:val="0"/>
          <w:divBdr>
            <w:top w:val="none" w:sz="0" w:space="0" w:color="auto"/>
            <w:left w:val="none" w:sz="0" w:space="0" w:color="auto"/>
            <w:bottom w:val="none" w:sz="0" w:space="0" w:color="auto"/>
            <w:right w:val="none" w:sz="0" w:space="0" w:color="auto"/>
          </w:divBdr>
        </w:div>
        <w:div w:id="2000569890">
          <w:marLeft w:val="0"/>
          <w:marRight w:val="0"/>
          <w:marTop w:val="0"/>
          <w:marBottom w:val="0"/>
          <w:divBdr>
            <w:top w:val="none" w:sz="0" w:space="0" w:color="auto"/>
            <w:left w:val="none" w:sz="0" w:space="0" w:color="auto"/>
            <w:bottom w:val="none" w:sz="0" w:space="0" w:color="auto"/>
            <w:right w:val="none" w:sz="0" w:space="0" w:color="auto"/>
          </w:divBdr>
        </w:div>
      </w:divsChild>
    </w:div>
    <w:div w:id="333151502">
      <w:bodyDiv w:val="1"/>
      <w:marLeft w:val="0"/>
      <w:marRight w:val="0"/>
      <w:marTop w:val="0"/>
      <w:marBottom w:val="0"/>
      <w:divBdr>
        <w:top w:val="none" w:sz="0" w:space="0" w:color="auto"/>
        <w:left w:val="none" w:sz="0" w:space="0" w:color="auto"/>
        <w:bottom w:val="none" w:sz="0" w:space="0" w:color="auto"/>
        <w:right w:val="none" w:sz="0" w:space="0" w:color="auto"/>
      </w:divBdr>
    </w:div>
    <w:div w:id="334262330">
      <w:bodyDiv w:val="1"/>
      <w:marLeft w:val="0"/>
      <w:marRight w:val="0"/>
      <w:marTop w:val="0"/>
      <w:marBottom w:val="0"/>
      <w:divBdr>
        <w:top w:val="none" w:sz="0" w:space="0" w:color="auto"/>
        <w:left w:val="none" w:sz="0" w:space="0" w:color="auto"/>
        <w:bottom w:val="none" w:sz="0" w:space="0" w:color="auto"/>
        <w:right w:val="none" w:sz="0" w:space="0" w:color="auto"/>
      </w:divBdr>
    </w:div>
    <w:div w:id="338583579">
      <w:bodyDiv w:val="1"/>
      <w:marLeft w:val="0"/>
      <w:marRight w:val="0"/>
      <w:marTop w:val="0"/>
      <w:marBottom w:val="0"/>
      <w:divBdr>
        <w:top w:val="none" w:sz="0" w:space="0" w:color="auto"/>
        <w:left w:val="none" w:sz="0" w:space="0" w:color="auto"/>
        <w:bottom w:val="none" w:sz="0" w:space="0" w:color="auto"/>
        <w:right w:val="none" w:sz="0" w:space="0" w:color="auto"/>
      </w:divBdr>
    </w:div>
    <w:div w:id="342708497">
      <w:bodyDiv w:val="1"/>
      <w:marLeft w:val="0"/>
      <w:marRight w:val="0"/>
      <w:marTop w:val="0"/>
      <w:marBottom w:val="0"/>
      <w:divBdr>
        <w:top w:val="none" w:sz="0" w:space="0" w:color="auto"/>
        <w:left w:val="none" w:sz="0" w:space="0" w:color="auto"/>
        <w:bottom w:val="none" w:sz="0" w:space="0" w:color="auto"/>
        <w:right w:val="none" w:sz="0" w:space="0" w:color="auto"/>
      </w:divBdr>
    </w:div>
    <w:div w:id="356734511">
      <w:bodyDiv w:val="1"/>
      <w:marLeft w:val="0"/>
      <w:marRight w:val="0"/>
      <w:marTop w:val="0"/>
      <w:marBottom w:val="0"/>
      <w:divBdr>
        <w:top w:val="none" w:sz="0" w:space="0" w:color="auto"/>
        <w:left w:val="none" w:sz="0" w:space="0" w:color="auto"/>
        <w:bottom w:val="none" w:sz="0" w:space="0" w:color="auto"/>
        <w:right w:val="none" w:sz="0" w:space="0" w:color="auto"/>
      </w:divBdr>
    </w:div>
    <w:div w:id="358431860">
      <w:bodyDiv w:val="1"/>
      <w:marLeft w:val="0"/>
      <w:marRight w:val="0"/>
      <w:marTop w:val="0"/>
      <w:marBottom w:val="0"/>
      <w:divBdr>
        <w:top w:val="none" w:sz="0" w:space="0" w:color="auto"/>
        <w:left w:val="none" w:sz="0" w:space="0" w:color="auto"/>
        <w:bottom w:val="none" w:sz="0" w:space="0" w:color="auto"/>
        <w:right w:val="none" w:sz="0" w:space="0" w:color="auto"/>
      </w:divBdr>
    </w:div>
    <w:div w:id="367409980">
      <w:bodyDiv w:val="1"/>
      <w:marLeft w:val="0"/>
      <w:marRight w:val="0"/>
      <w:marTop w:val="0"/>
      <w:marBottom w:val="0"/>
      <w:divBdr>
        <w:top w:val="none" w:sz="0" w:space="0" w:color="auto"/>
        <w:left w:val="none" w:sz="0" w:space="0" w:color="auto"/>
        <w:bottom w:val="none" w:sz="0" w:space="0" w:color="auto"/>
        <w:right w:val="none" w:sz="0" w:space="0" w:color="auto"/>
      </w:divBdr>
    </w:div>
    <w:div w:id="371350717">
      <w:bodyDiv w:val="1"/>
      <w:marLeft w:val="0"/>
      <w:marRight w:val="0"/>
      <w:marTop w:val="0"/>
      <w:marBottom w:val="0"/>
      <w:divBdr>
        <w:top w:val="none" w:sz="0" w:space="0" w:color="auto"/>
        <w:left w:val="none" w:sz="0" w:space="0" w:color="auto"/>
        <w:bottom w:val="none" w:sz="0" w:space="0" w:color="auto"/>
        <w:right w:val="none" w:sz="0" w:space="0" w:color="auto"/>
      </w:divBdr>
    </w:div>
    <w:div w:id="391271530">
      <w:bodyDiv w:val="1"/>
      <w:marLeft w:val="0"/>
      <w:marRight w:val="0"/>
      <w:marTop w:val="0"/>
      <w:marBottom w:val="0"/>
      <w:divBdr>
        <w:top w:val="none" w:sz="0" w:space="0" w:color="auto"/>
        <w:left w:val="none" w:sz="0" w:space="0" w:color="auto"/>
        <w:bottom w:val="none" w:sz="0" w:space="0" w:color="auto"/>
        <w:right w:val="none" w:sz="0" w:space="0" w:color="auto"/>
      </w:divBdr>
    </w:div>
    <w:div w:id="418214759">
      <w:bodyDiv w:val="1"/>
      <w:marLeft w:val="0"/>
      <w:marRight w:val="0"/>
      <w:marTop w:val="0"/>
      <w:marBottom w:val="0"/>
      <w:divBdr>
        <w:top w:val="none" w:sz="0" w:space="0" w:color="auto"/>
        <w:left w:val="none" w:sz="0" w:space="0" w:color="auto"/>
        <w:bottom w:val="none" w:sz="0" w:space="0" w:color="auto"/>
        <w:right w:val="none" w:sz="0" w:space="0" w:color="auto"/>
      </w:divBdr>
    </w:div>
    <w:div w:id="419370329">
      <w:bodyDiv w:val="1"/>
      <w:marLeft w:val="0"/>
      <w:marRight w:val="0"/>
      <w:marTop w:val="0"/>
      <w:marBottom w:val="0"/>
      <w:divBdr>
        <w:top w:val="none" w:sz="0" w:space="0" w:color="auto"/>
        <w:left w:val="none" w:sz="0" w:space="0" w:color="auto"/>
        <w:bottom w:val="none" w:sz="0" w:space="0" w:color="auto"/>
        <w:right w:val="none" w:sz="0" w:space="0" w:color="auto"/>
      </w:divBdr>
    </w:div>
    <w:div w:id="426193808">
      <w:bodyDiv w:val="1"/>
      <w:marLeft w:val="0"/>
      <w:marRight w:val="0"/>
      <w:marTop w:val="0"/>
      <w:marBottom w:val="0"/>
      <w:divBdr>
        <w:top w:val="none" w:sz="0" w:space="0" w:color="auto"/>
        <w:left w:val="none" w:sz="0" w:space="0" w:color="auto"/>
        <w:bottom w:val="none" w:sz="0" w:space="0" w:color="auto"/>
        <w:right w:val="none" w:sz="0" w:space="0" w:color="auto"/>
      </w:divBdr>
    </w:div>
    <w:div w:id="432824240">
      <w:bodyDiv w:val="1"/>
      <w:marLeft w:val="0"/>
      <w:marRight w:val="0"/>
      <w:marTop w:val="0"/>
      <w:marBottom w:val="0"/>
      <w:divBdr>
        <w:top w:val="none" w:sz="0" w:space="0" w:color="auto"/>
        <w:left w:val="none" w:sz="0" w:space="0" w:color="auto"/>
        <w:bottom w:val="none" w:sz="0" w:space="0" w:color="auto"/>
        <w:right w:val="none" w:sz="0" w:space="0" w:color="auto"/>
      </w:divBdr>
    </w:div>
    <w:div w:id="436874820">
      <w:bodyDiv w:val="1"/>
      <w:marLeft w:val="0"/>
      <w:marRight w:val="0"/>
      <w:marTop w:val="0"/>
      <w:marBottom w:val="0"/>
      <w:divBdr>
        <w:top w:val="none" w:sz="0" w:space="0" w:color="auto"/>
        <w:left w:val="none" w:sz="0" w:space="0" w:color="auto"/>
        <w:bottom w:val="none" w:sz="0" w:space="0" w:color="auto"/>
        <w:right w:val="none" w:sz="0" w:space="0" w:color="auto"/>
      </w:divBdr>
    </w:div>
    <w:div w:id="439909463">
      <w:bodyDiv w:val="1"/>
      <w:marLeft w:val="0"/>
      <w:marRight w:val="0"/>
      <w:marTop w:val="0"/>
      <w:marBottom w:val="0"/>
      <w:divBdr>
        <w:top w:val="none" w:sz="0" w:space="0" w:color="auto"/>
        <w:left w:val="none" w:sz="0" w:space="0" w:color="auto"/>
        <w:bottom w:val="none" w:sz="0" w:space="0" w:color="auto"/>
        <w:right w:val="none" w:sz="0" w:space="0" w:color="auto"/>
      </w:divBdr>
    </w:div>
    <w:div w:id="445852621">
      <w:bodyDiv w:val="1"/>
      <w:marLeft w:val="0"/>
      <w:marRight w:val="0"/>
      <w:marTop w:val="0"/>
      <w:marBottom w:val="0"/>
      <w:divBdr>
        <w:top w:val="none" w:sz="0" w:space="0" w:color="auto"/>
        <w:left w:val="none" w:sz="0" w:space="0" w:color="auto"/>
        <w:bottom w:val="none" w:sz="0" w:space="0" w:color="auto"/>
        <w:right w:val="none" w:sz="0" w:space="0" w:color="auto"/>
      </w:divBdr>
    </w:div>
    <w:div w:id="449082576">
      <w:bodyDiv w:val="1"/>
      <w:marLeft w:val="0"/>
      <w:marRight w:val="0"/>
      <w:marTop w:val="0"/>
      <w:marBottom w:val="0"/>
      <w:divBdr>
        <w:top w:val="none" w:sz="0" w:space="0" w:color="auto"/>
        <w:left w:val="none" w:sz="0" w:space="0" w:color="auto"/>
        <w:bottom w:val="none" w:sz="0" w:space="0" w:color="auto"/>
        <w:right w:val="none" w:sz="0" w:space="0" w:color="auto"/>
      </w:divBdr>
    </w:div>
    <w:div w:id="475730410">
      <w:bodyDiv w:val="1"/>
      <w:marLeft w:val="0"/>
      <w:marRight w:val="0"/>
      <w:marTop w:val="0"/>
      <w:marBottom w:val="0"/>
      <w:divBdr>
        <w:top w:val="none" w:sz="0" w:space="0" w:color="auto"/>
        <w:left w:val="none" w:sz="0" w:space="0" w:color="auto"/>
        <w:bottom w:val="none" w:sz="0" w:space="0" w:color="auto"/>
        <w:right w:val="none" w:sz="0" w:space="0" w:color="auto"/>
      </w:divBdr>
    </w:div>
    <w:div w:id="496264793">
      <w:bodyDiv w:val="1"/>
      <w:marLeft w:val="0"/>
      <w:marRight w:val="0"/>
      <w:marTop w:val="0"/>
      <w:marBottom w:val="0"/>
      <w:divBdr>
        <w:top w:val="none" w:sz="0" w:space="0" w:color="auto"/>
        <w:left w:val="none" w:sz="0" w:space="0" w:color="auto"/>
        <w:bottom w:val="none" w:sz="0" w:space="0" w:color="auto"/>
        <w:right w:val="none" w:sz="0" w:space="0" w:color="auto"/>
      </w:divBdr>
    </w:div>
    <w:div w:id="505822639">
      <w:bodyDiv w:val="1"/>
      <w:marLeft w:val="0"/>
      <w:marRight w:val="0"/>
      <w:marTop w:val="0"/>
      <w:marBottom w:val="0"/>
      <w:divBdr>
        <w:top w:val="none" w:sz="0" w:space="0" w:color="auto"/>
        <w:left w:val="none" w:sz="0" w:space="0" w:color="auto"/>
        <w:bottom w:val="none" w:sz="0" w:space="0" w:color="auto"/>
        <w:right w:val="none" w:sz="0" w:space="0" w:color="auto"/>
      </w:divBdr>
    </w:div>
    <w:div w:id="511260281">
      <w:bodyDiv w:val="1"/>
      <w:marLeft w:val="0"/>
      <w:marRight w:val="0"/>
      <w:marTop w:val="0"/>
      <w:marBottom w:val="0"/>
      <w:divBdr>
        <w:top w:val="none" w:sz="0" w:space="0" w:color="auto"/>
        <w:left w:val="none" w:sz="0" w:space="0" w:color="auto"/>
        <w:bottom w:val="none" w:sz="0" w:space="0" w:color="auto"/>
        <w:right w:val="none" w:sz="0" w:space="0" w:color="auto"/>
      </w:divBdr>
    </w:div>
    <w:div w:id="515116546">
      <w:bodyDiv w:val="1"/>
      <w:marLeft w:val="0"/>
      <w:marRight w:val="0"/>
      <w:marTop w:val="0"/>
      <w:marBottom w:val="0"/>
      <w:divBdr>
        <w:top w:val="none" w:sz="0" w:space="0" w:color="auto"/>
        <w:left w:val="none" w:sz="0" w:space="0" w:color="auto"/>
        <w:bottom w:val="none" w:sz="0" w:space="0" w:color="auto"/>
        <w:right w:val="none" w:sz="0" w:space="0" w:color="auto"/>
      </w:divBdr>
    </w:div>
    <w:div w:id="522011248">
      <w:bodyDiv w:val="1"/>
      <w:marLeft w:val="0"/>
      <w:marRight w:val="0"/>
      <w:marTop w:val="0"/>
      <w:marBottom w:val="0"/>
      <w:divBdr>
        <w:top w:val="none" w:sz="0" w:space="0" w:color="auto"/>
        <w:left w:val="none" w:sz="0" w:space="0" w:color="auto"/>
        <w:bottom w:val="none" w:sz="0" w:space="0" w:color="auto"/>
        <w:right w:val="none" w:sz="0" w:space="0" w:color="auto"/>
      </w:divBdr>
    </w:div>
    <w:div w:id="535776360">
      <w:bodyDiv w:val="1"/>
      <w:marLeft w:val="0"/>
      <w:marRight w:val="0"/>
      <w:marTop w:val="0"/>
      <w:marBottom w:val="0"/>
      <w:divBdr>
        <w:top w:val="none" w:sz="0" w:space="0" w:color="auto"/>
        <w:left w:val="none" w:sz="0" w:space="0" w:color="auto"/>
        <w:bottom w:val="none" w:sz="0" w:space="0" w:color="auto"/>
        <w:right w:val="none" w:sz="0" w:space="0" w:color="auto"/>
      </w:divBdr>
    </w:div>
    <w:div w:id="543059295">
      <w:bodyDiv w:val="1"/>
      <w:marLeft w:val="0"/>
      <w:marRight w:val="0"/>
      <w:marTop w:val="0"/>
      <w:marBottom w:val="0"/>
      <w:divBdr>
        <w:top w:val="none" w:sz="0" w:space="0" w:color="auto"/>
        <w:left w:val="none" w:sz="0" w:space="0" w:color="auto"/>
        <w:bottom w:val="none" w:sz="0" w:space="0" w:color="auto"/>
        <w:right w:val="none" w:sz="0" w:space="0" w:color="auto"/>
      </w:divBdr>
    </w:div>
    <w:div w:id="553472191">
      <w:bodyDiv w:val="1"/>
      <w:marLeft w:val="0"/>
      <w:marRight w:val="0"/>
      <w:marTop w:val="0"/>
      <w:marBottom w:val="0"/>
      <w:divBdr>
        <w:top w:val="none" w:sz="0" w:space="0" w:color="auto"/>
        <w:left w:val="none" w:sz="0" w:space="0" w:color="auto"/>
        <w:bottom w:val="none" w:sz="0" w:space="0" w:color="auto"/>
        <w:right w:val="none" w:sz="0" w:space="0" w:color="auto"/>
      </w:divBdr>
    </w:div>
    <w:div w:id="561912137">
      <w:bodyDiv w:val="1"/>
      <w:marLeft w:val="0"/>
      <w:marRight w:val="0"/>
      <w:marTop w:val="0"/>
      <w:marBottom w:val="0"/>
      <w:divBdr>
        <w:top w:val="none" w:sz="0" w:space="0" w:color="auto"/>
        <w:left w:val="none" w:sz="0" w:space="0" w:color="auto"/>
        <w:bottom w:val="none" w:sz="0" w:space="0" w:color="auto"/>
        <w:right w:val="none" w:sz="0" w:space="0" w:color="auto"/>
      </w:divBdr>
    </w:div>
    <w:div w:id="566113749">
      <w:bodyDiv w:val="1"/>
      <w:marLeft w:val="0"/>
      <w:marRight w:val="0"/>
      <w:marTop w:val="0"/>
      <w:marBottom w:val="0"/>
      <w:divBdr>
        <w:top w:val="none" w:sz="0" w:space="0" w:color="auto"/>
        <w:left w:val="none" w:sz="0" w:space="0" w:color="auto"/>
        <w:bottom w:val="none" w:sz="0" w:space="0" w:color="auto"/>
        <w:right w:val="none" w:sz="0" w:space="0" w:color="auto"/>
      </w:divBdr>
    </w:div>
    <w:div w:id="601230338">
      <w:bodyDiv w:val="1"/>
      <w:marLeft w:val="0"/>
      <w:marRight w:val="0"/>
      <w:marTop w:val="0"/>
      <w:marBottom w:val="0"/>
      <w:divBdr>
        <w:top w:val="none" w:sz="0" w:space="0" w:color="auto"/>
        <w:left w:val="none" w:sz="0" w:space="0" w:color="auto"/>
        <w:bottom w:val="none" w:sz="0" w:space="0" w:color="auto"/>
        <w:right w:val="none" w:sz="0" w:space="0" w:color="auto"/>
      </w:divBdr>
    </w:div>
    <w:div w:id="613633655">
      <w:bodyDiv w:val="1"/>
      <w:marLeft w:val="0"/>
      <w:marRight w:val="0"/>
      <w:marTop w:val="0"/>
      <w:marBottom w:val="0"/>
      <w:divBdr>
        <w:top w:val="none" w:sz="0" w:space="0" w:color="auto"/>
        <w:left w:val="none" w:sz="0" w:space="0" w:color="auto"/>
        <w:bottom w:val="none" w:sz="0" w:space="0" w:color="auto"/>
        <w:right w:val="none" w:sz="0" w:space="0" w:color="auto"/>
      </w:divBdr>
    </w:div>
    <w:div w:id="675377367">
      <w:bodyDiv w:val="1"/>
      <w:marLeft w:val="0"/>
      <w:marRight w:val="0"/>
      <w:marTop w:val="0"/>
      <w:marBottom w:val="0"/>
      <w:divBdr>
        <w:top w:val="none" w:sz="0" w:space="0" w:color="auto"/>
        <w:left w:val="none" w:sz="0" w:space="0" w:color="auto"/>
        <w:bottom w:val="none" w:sz="0" w:space="0" w:color="auto"/>
        <w:right w:val="none" w:sz="0" w:space="0" w:color="auto"/>
      </w:divBdr>
    </w:div>
    <w:div w:id="681205594">
      <w:bodyDiv w:val="1"/>
      <w:marLeft w:val="0"/>
      <w:marRight w:val="0"/>
      <w:marTop w:val="0"/>
      <w:marBottom w:val="0"/>
      <w:divBdr>
        <w:top w:val="none" w:sz="0" w:space="0" w:color="auto"/>
        <w:left w:val="none" w:sz="0" w:space="0" w:color="auto"/>
        <w:bottom w:val="none" w:sz="0" w:space="0" w:color="auto"/>
        <w:right w:val="none" w:sz="0" w:space="0" w:color="auto"/>
      </w:divBdr>
    </w:div>
    <w:div w:id="685407082">
      <w:bodyDiv w:val="1"/>
      <w:marLeft w:val="0"/>
      <w:marRight w:val="0"/>
      <w:marTop w:val="0"/>
      <w:marBottom w:val="0"/>
      <w:divBdr>
        <w:top w:val="none" w:sz="0" w:space="0" w:color="auto"/>
        <w:left w:val="none" w:sz="0" w:space="0" w:color="auto"/>
        <w:bottom w:val="none" w:sz="0" w:space="0" w:color="auto"/>
        <w:right w:val="none" w:sz="0" w:space="0" w:color="auto"/>
      </w:divBdr>
    </w:div>
    <w:div w:id="688793911">
      <w:bodyDiv w:val="1"/>
      <w:marLeft w:val="0"/>
      <w:marRight w:val="0"/>
      <w:marTop w:val="0"/>
      <w:marBottom w:val="0"/>
      <w:divBdr>
        <w:top w:val="none" w:sz="0" w:space="0" w:color="auto"/>
        <w:left w:val="none" w:sz="0" w:space="0" w:color="auto"/>
        <w:bottom w:val="none" w:sz="0" w:space="0" w:color="auto"/>
        <w:right w:val="none" w:sz="0" w:space="0" w:color="auto"/>
      </w:divBdr>
    </w:div>
    <w:div w:id="705181017">
      <w:bodyDiv w:val="1"/>
      <w:marLeft w:val="0"/>
      <w:marRight w:val="0"/>
      <w:marTop w:val="0"/>
      <w:marBottom w:val="0"/>
      <w:divBdr>
        <w:top w:val="none" w:sz="0" w:space="0" w:color="auto"/>
        <w:left w:val="none" w:sz="0" w:space="0" w:color="auto"/>
        <w:bottom w:val="none" w:sz="0" w:space="0" w:color="auto"/>
        <w:right w:val="none" w:sz="0" w:space="0" w:color="auto"/>
      </w:divBdr>
    </w:div>
    <w:div w:id="718555648">
      <w:bodyDiv w:val="1"/>
      <w:marLeft w:val="0"/>
      <w:marRight w:val="0"/>
      <w:marTop w:val="0"/>
      <w:marBottom w:val="0"/>
      <w:divBdr>
        <w:top w:val="none" w:sz="0" w:space="0" w:color="auto"/>
        <w:left w:val="none" w:sz="0" w:space="0" w:color="auto"/>
        <w:bottom w:val="none" w:sz="0" w:space="0" w:color="auto"/>
        <w:right w:val="none" w:sz="0" w:space="0" w:color="auto"/>
      </w:divBdr>
    </w:div>
    <w:div w:id="744691688">
      <w:bodyDiv w:val="1"/>
      <w:marLeft w:val="0"/>
      <w:marRight w:val="0"/>
      <w:marTop w:val="0"/>
      <w:marBottom w:val="0"/>
      <w:divBdr>
        <w:top w:val="none" w:sz="0" w:space="0" w:color="auto"/>
        <w:left w:val="none" w:sz="0" w:space="0" w:color="auto"/>
        <w:bottom w:val="none" w:sz="0" w:space="0" w:color="auto"/>
        <w:right w:val="none" w:sz="0" w:space="0" w:color="auto"/>
      </w:divBdr>
    </w:div>
    <w:div w:id="747390252">
      <w:bodyDiv w:val="1"/>
      <w:marLeft w:val="0"/>
      <w:marRight w:val="0"/>
      <w:marTop w:val="0"/>
      <w:marBottom w:val="0"/>
      <w:divBdr>
        <w:top w:val="none" w:sz="0" w:space="0" w:color="auto"/>
        <w:left w:val="none" w:sz="0" w:space="0" w:color="auto"/>
        <w:bottom w:val="none" w:sz="0" w:space="0" w:color="auto"/>
        <w:right w:val="none" w:sz="0" w:space="0" w:color="auto"/>
      </w:divBdr>
    </w:div>
    <w:div w:id="748313880">
      <w:bodyDiv w:val="1"/>
      <w:marLeft w:val="0"/>
      <w:marRight w:val="0"/>
      <w:marTop w:val="0"/>
      <w:marBottom w:val="0"/>
      <w:divBdr>
        <w:top w:val="none" w:sz="0" w:space="0" w:color="auto"/>
        <w:left w:val="none" w:sz="0" w:space="0" w:color="auto"/>
        <w:bottom w:val="none" w:sz="0" w:space="0" w:color="auto"/>
        <w:right w:val="none" w:sz="0" w:space="0" w:color="auto"/>
      </w:divBdr>
    </w:div>
    <w:div w:id="754399055">
      <w:bodyDiv w:val="1"/>
      <w:marLeft w:val="0"/>
      <w:marRight w:val="0"/>
      <w:marTop w:val="0"/>
      <w:marBottom w:val="0"/>
      <w:divBdr>
        <w:top w:val="none" w:sz="0" w:space="0" w:color="auto"/>
        <w:left w:val="none" w:sz="0" w:space="0" w:color="auto"/>
        <w:bottom w:val="none" w:sz="0" w:space="0" w:color="auto"/>
        <w:right w:val="none" w:sz="0" w:space="0" w:color="auto"/>
      </w:divBdr>
    </w:div>
    <w:div w:id="805662379">
      <w:bodyDiv w:val="1"/>
      <w:marLeft w:val="0"/>
      <w:marRight w:val="0"/>
      <w:marTop w:val="0"/>
      <w:marBottom w:val="0"/>
      <w:divBdr>
        <w:top w:val="none" w:sz="0" w:space="0" w:color="auto"/>
        <w:left w:val="none" w:sz="0" w:space="0" w:color="auto"/>
        <w:bottom w:val="none" w:sz="0" w:space="0" w:color="auto"/>
        <w:right w:val="none" w:sz="0" w:space="0" w:color="auto"/>
      </w:divBdr>
    </w:div>
    <w:div w:id="806245961">
      <w:bodyDiv w:val="1"/>
      <w:marLeft w:val="0"/>
      <w:marRight w:val="0"/>
      <w:marTop w:val="0"/>
      <w:marBottom w:val="0"/>
      <w:divBdr>
        <w:top w:val="none" w:sz="0" w:space="0" w:color="auto"/>
        <w:left w:val="none" w:sz="0" w:space="0" w:color="auto"/>
        <w:bottom w:val="none" w:sz="0" w:space="0" w:color="auto"/>
        <w:right w:val="none" w:sz="0" w:space="0" w:color="auto"/>
      </w:divBdr>
    </w:div>
    <w:div w:id="811139508">
      <w:bodyDiv w:val="1"/>
      <w:marLeft w:val="0"/>
      <w:marRight w:val="0"/>
      <w:marTop w:val="0"/>
      <w:marBottom w:val="0"/>
      <w:divBdr>
        <w:top w:val="none" w:sz="0" w:space="0" w:color="auto"/>
        <w:left w:val="none" w:sz="0" w:space="0" w:color="auto"/>
        <w:bottom w:val="none" w:sz="0" w:space="0" w:color="auto"/>
        <w:right w:val="none" w:sz="0" w:space="0" w:color="auto"/>
      </w:divBdr>
    </w:div>
    <w:div w:id="818229752">
      <w:bodyDiv w:val="1"/>
      <w:marLeft w:val="0"/>
      <w:marRight w:val="0"/>
      <w:marTop w:val="0"/>
      <w:marBottom w:val="0"/>
      <w:divBdr>
        <w:top w:val="none" w:sz="0" w:space="0" w:color="auto"/>
        <w:left w:val="none" w:sz="0" w:space="0" w:color="auto"/>
        <w:bottom w:val="none" w:sz="0" w:space="0" w:color="auto"/>
        <w:right w:val="none" w:sz="0" w:space="0" w:color="auto"/>
      </w:divBdr>
    </w:div>
    <w:div w:id="844049257">
      <w:bodyDiv w:val="1"/>
      <w:marLeft w:val="0"/>
      <w:marRight w:val="0"/>
      <w:marTop w:val="0"/>
      <w:marBottom w:val="0"/>
      <w:divBdr>
        <w:top w:val="none" w:sz="0" w:space="0" w:color="auto"/>
        <w:left w:val="none" w:sz="0" w:space="0" w:color="auto"/>
        <w:bottom w:val="none" w:sz="0" w:space="0" w:color="auto"/>
        <w:right w:val="none" w:sz="0" w:space="0" w:color="auto"/>
      </w:divBdr>
    </w:div>
    <w:div w:id="849487687">
      <w:bodyDiv w:val="1"/>
      <w:marLeft w:val="0"/>
      <w:marRight w:val="0"/>
      <w:marTop w:val="0"/>
      <w:marBottom w:val="0"/>
      <w:divBdr>
        <w:top w:val="none" w:sz="0" w:space="0" w:color="auto"/>
        <w:left w:val="none" w:sz="0" w:space="0" w:color="auto"/>
        <w:bottom w:val="none" w:sz="0" w:space="0" w:color="auto"/>
        <w:right w:val="none" w:sz="0" w:space="0" w:color="auto"/>
      </w:divBdr>
    </w:div>
    <w:div w:id="855265527">
      <w:bodyDiv w:val="1"/>
      <w:marLeft w:val="0"/>
      <w:marRight w:val="0"/>
      <w:marTop w:val="0"/>
      <w:marBottom w:val="0"/>
      <w:divBdr>
        <w:top w:val="none" w:sz="0" w:space="0" w:color="auto"/>
        <w:left w:val="none" w:sz="0" w:space="0" w:color="auto"/>
        <w:bottom w:val="none" w:sz="0" w:space="0" w:color="auto"/>
        <w:right w:val="none" w:sz="0" w:space="0" w:color="auto"/>
      </w:divBdr>
    </w:div>
    <w:div w:id="857229858">
      <w:bodyDiv w:val="1"/>
      <w:marLeft w:val="0"/>
      <w:marRight w:val="0"/>
      <w:marTop w:val="0"/>
      <w:marBottom w:val="0"/>
      <w:divBdr>
        <w:top w:val="none" w:sz="0" w:space="0" w:color="auto"/>
        <w:left w:val="none" w:sz="0" w:space="0" w:color="auto"/>
        <w:bottom w:val="none" w:sz="0" w:space="0" w:color="auto"/>
        <w:right w:val="none" w:sz="0" w:space="0" w:color="auto"/>
      </w:divBdr>
    </w:div>
    <w:div w:id="865363774">
      <w:bodyDiv w:val="1"/>
      <w:marLeft w:val="0"/>
      <w:marRight w:val="0"/>
      <w:marTop w:val="0"/>
      <w:marBottom w:val="0"/>
      <w:divBdr>
        <w:top w:val="none" w:sz="0" w:space="0" w:color="auto"/>
        <w:left w:val="none" w:sz="0" w:space="0" w:color="auto"/>
        <w:bottom w:val="none" w:sz="0" w:space="0" w:color="auto"/>
        <w:right w:val="none" w:sz="0" w:space="0" w:color="auto"/>
      </w:divBdr>
    </w:div>
    <w:div w:id="889077325">
      <w:bodyDiv w:val="1"/>
      <w:marLeft w:val="0"/>
      <w:marRight w:val="0"/>
      <w:marTop w:val="0"/>
      <w:marBottom w:val="0"/>
      <w:divBdr>
        <w:top w:val="none" w:sz="0" w:space="0" w:color="auto"/>
        <w:left w:val="none" w:sz="0" w:space="0" w:color="auto"/>
        <w:bottom w:val="none" w:sz="0" w:space="0" w:color="auto"/>
        <w:right w:val="none" w:sz="0" w:space="0" w:color="auto"/>
      </w:divBdr>
    </w:div>
    <w:div w:id="899093909">
      <w:bodyDiv w:val="1"/>
      <w:marLeft w:val="0"/>
      <w:marRight w:val="0"/>
      <w:marTop w:val="0"/>
      <w:marBottom w:val="0"/>
      <w:divBdr>
        <w:top w:val="none" w:sz="0" w:space="0" w:color="auto"/>
        <w:left w:val="none" w:sz="0" w:space="0" w:color="auto"/>
        <w:bottom w:val="none" w:sz="0" w:space="0" w:color="auto"/>
        <w:right w:val="none" w:sz="0" w:space="0" w:color="auto"/>
      </w:divBdr>
    </w:div>
    <w:div w:id="909190899">
      <w:bodyDiv w:val="1"/>
      <w:marLeft w:val="0"/>
      <w:marRight w:val="0"/>
      <w:marTop w:val="0"/>
      <w:marBottom w:val="0"/>
      <w:divBdr>
        <w:top w:val="none" w:sz="0" w:space="0" w:color="auto"/>
        <w:left w:val="none" w:sz="0" w:space="0" w:color="auto"/>
        <w:bottom w:val="none" w:sz="0" w:space="0" w:color="auto"/>
        <w:right w:val="none" w:sz="0" w:space="0" w:color="auto"/>
      </w:divBdr>
      <w:divsChild>
        <w:div w:id="423453060">
          <w:marLeft w:val="0"/>
          <w:marRight w:val="0"/>
          <w:marTop w:val="0"/>
          <w:marBottom w:val="0"/>
          <w:divBdr>
            <w:top w:val="none" w:sz="0" w:space="0" w:color="auto"/>
            <w:left w:val="none" w:sz="0" w:space="0" w:color="auto"/>
            <w:bottom w:val="none" w:sz="0" w:space="0" w:color="auto"/>
            <w:right w:val="none" w:sz="0" w:space="0" w:color="auto"/>
          </w:divBdr>
        </w:div>
        <w:div w:id="557593908">
          <w:marLeft w:val="0"/>
          <w:marRight w:val="0"/>
          <w:marTop w:val="0"/>
          <w:marBottom w:val="0"/>
          <w:divBdr>
            <w:top w:val="none" w:sz="0" w:space="0" w:color="auto"/>
            <w:left w:val="none" w:sz="0" w:space="0" w:color="auto"/>
            <w:bottom w:val="none" w:sz="0" w:space="0" w:color="auto"/>
            <w:right w:val="none" w:sz="0" w:space="0" w:color="auto"/>
          </w:divBdr>
        </w:div>
        <w:div w:id="742527099">
          <w:marLeft w:val="0"/>
          <w:marRight w:val="0"/>
          <w:marTop w:val="0"/>
          <w:marBottom w:val="0"/>
          <w:divBdr>
            <w:top w:val="none" w:sz="0" w:space="0" w:color="auto"/>
            <w:left w:val="none" w:sz="0" w:space="0" w:color="auto"/>
            <w:bottom w:val="none" w:sz="0" w:space="0" w:color="auto"/>
            <w:right w:val="none" w:sz="0" w:space="0" w:color="auto"/>
          </w:divBdr>
        </w:div>
        <w:div w:id="982076486">
          <w:marLeft w:val="0"/>
          <w:marRight w:val="0"/>
          <w:marTop w:val="0"/>
          <w:marBottom w:val="0"/>
          <w:divBdr>
            <w:top w:val="none" w:sz="0" w:space="0" w:color="auto"/>
            <w:left w:val="none" w:sz="0" w:space="0" w:color="auto"/>
            <w:bottom w:val="none" w:sz="0" w:space="0" w:color="auto"/>
            <w:right w:val="none" w:sz="0" w:space="0" w:color="auto"/>
          </w:divBdr>
        </w:div>
        <w:div w:id="1254588075">
          <w:marLeft w:val="0"/>
          <w:marRight w:val="0"/>
          <w:marTop w:val="0"/>
          <w:marBottom w:val="0"/>
          <w:divBdr>
            <w:top w:val="none" w:sz="0" w:space="0" w:color="auto"/>
            <w:left w:val="none" w:sz="0" w:space="0" w:color="auto"/>
            <w:bottom w:val="none" w:sz="0" w:space="0" w:color="auto"/>
            <w:right w:val="none" w:sz="0" w:space="0" w:color="auto"/>
          </w:divBdr>
        </w:div>
        <w:div w:id="1468815614">
          <w:marLeft w:val="0"/>
          <w:marRight w:val="0"/>
          <w:marTop w:val="0"/>
          <w:marBottom w:val="0"/>
          <w:divBdr>
            <w:top w:val="none" w:sz="0" w:space="0" w:color="auto"/>
            <w:left w:val="none" w:sz="0" w:space="0" w:color="auto"/>
            <w:bottom w:val="none" w:sz="0" w:space="0" w:color="auto"/>
            <w:right w:val="none" w:sz="0" w:space="0" w:color="auto"/>
          </w:divBdr>
        </w:div>
      </w:divsChild>
    </w:div>
    <w:div w:id="933174182">
      <w:bodyDiv w:val="1"/>
      <w:marLeft w:val="130"/>
      <w:marRight w:val="130"/>
      <w:marTop w:val="130"/>
      <w:marBottom w:val="130"/>
      <w:divBdr>
        <w:top w:val="none" w:sz="0" w:space="0" w:color="auto"/>
        <w:left w:val="none" w:sz="0" w:space="0" w:color="auto"/>
        <w:bottom w:val="none" w:sz="0" w:space="0" w:color="auto"/>
        <w:right w:val="none" w:sz="0" w:space="0" w:color="auto"/>
      </w:divBdr>
      <w:divsChild>
        <w:div w:id="848445223">
          <w:marLeft w:val="0"/>
          <w:marRight w:val="0"/>
          <w:marTop w:val="0"/>
          <w:marBottom w:val="0"/>
          <w:divBdr>
            <w:top w:val="none" w:sz="0" w:space="0" w:color="auto"/>
            <w:left w:val="none" w:sz="0" w:space="0" w:color="auto"/>
            <w:bottom w:val="none" w:sz="0" w:space="0" w:color="auto"/>
            <w:right w:val="none" w:sz="0" w:space="0" w:color="auto"/>
          </w:divBdr>
        </w:div>
        <w:div w:id="1142193172">
          <w:marLeft w:val="0"/>
          <w:marRight w:val="0"/>
          <w:marTop w:val="0"/>
          <w:marBottom w:val="0"/>
          <w:divBdr>
            <w:top w:val="none" w:sz="0" w:space="0" w:color="auto"/>
            <w:left w:val="none" w:sz="0" w:space="0" w:color="auto"/>
            <w:bottom w:val="none" w:sz="0" w:space="0" w:color="auto"/>
            <w:right w:val="none" w:sz="0" w:space="0" w:color="auto"/>
          </w:divBdr>
        </w:div>
      </w:divsChild>
    </w:div>
    <w:div w:id="970788727">
      <w:bodyDiv w:val="1"/>
      <w:marLeft w:val="0"/>
      <w:marRight w:val="0"/>
      <w:marTop w:val="0"/>
      <w:marBottom w:val="0"/>
      <w:divBdr>
        <w:top w:val="none" w:sz="0" w:space="0" w:color="auto"/>
        <w:left w:val="none" w:sz="0" w:space="0" w:color="auto"/>
        <w:bottom w:val="none" w:sz="0" w:space="0" w:color="auto"/>
        <w:right w:val="none" w:sz="0" w:space="0" w:color="auto"/>
      </w:divBdr>
    </w:div>
    <w:div w:id="1010764298">
      <w:bodyDiv w:val="1"/>
      <w:marLeft w:val="0"/>
      <w:marRight w:val="0"/>
      <w:marTop w:val="0"/>
      <w:marBottom w:val="0"/>
      <w:divBdr>
        <w:top w:val="none" w:sz="0" w:space="0" w:color="auto"/>
        <w:left w:val="none" w:sz="0" w:space="0" w:color="auto"/>
        <w:bottom w:val="none" w:sz="0" w:space="0" w:color="auto"/>
        <w:right w:val="none" w:sz="0" w:space="0" w:color="auto"/>
      </w:divBdr>
      <w:divsChild>
        <w:div w:id="207229698">
          <w:marLeft w:val="0"/>
          <w:marRight w:val="0"/>
          <w:marTop w:val="0"/>
          <w:marBottom w:val="0"/>
          <w:divBdr>
            <w:top w:val="none" w:sz="0" w:space="0" w:color="auto"/>
            <w:left w:val="none" w:sz="0" w:space="0" w:color="auto"/>
            <w:bottom w:val="none" w:sz="0" w:space="0" w:color="auto"/>
            <w:right w:val="none" w:sz="0" w:space="0" w:color="auto"/>
          </w:divBdr>
        </w:div>
        <w:div w:id="534077546">
          <w:marLeft w:val="0"/>
          <w:marRight w:val="0"/>
          <w:marTop w:val="0"/>
          <w:marBottom w:val="0"/>
          <w:divBdr>
            <w:top w:val="none" w:sz="0" w:space="0" w:color="auto"/>
            <w:left w:val="none" w:sz="0" w:space="0" w:color="auto"/>
            <w:bottom w:val="none" w:sz="0" w:space="0" w:color="auto"/>
            <w:right w:val="none" w:sz="0" w:space="0" w:color="auto"/>
          </w:divBdr>
        </w:div>
        <w:div w:id="692610893">
          <w:marLeft w:val="0"/>
          <w:marRight w:val="0"/>
          <w:marTop w:val="0"/>
          <w:marBottom w:val="0"/>
          <w:divBdr>
            <w:top w:val="none" w:sz="0" w:space="0" w:color="auto"/>
            <w:left w:val="none" w:sz="0" w:space="0" w:color="auto"/>
            <w:bottom w:val="none" w:sz="0" w:space="0" w:color="auto"/>
            <w:right w:val="none" w:sz="0" w:space="0" w:color="auto"/>
          </w:divBdr>
        </w:div>
        <w:div w:id="985819649">
          <w:marLeft w:val="0"/>
          <w:marRight w:val="0"/>
          <w:marTop w:val="0"/>
          <w:marBottom w:val="0"/>
          <w:divBdr>
            <w:top w:val="none" w:sz="0" w:space="0" w:color="auto"/>
            <w:left w:val="none" w:sz="0" w:space="0" w:color="auto"/>
            <w:bottom w:val="none" w:sz="0" w:space="0" w:color="auto"/>
            <w:right w:val="none" w:sz="0" w:space="0" w:color="auto"/>
          </w:divBdr>
        </w:div>
        <w:div w:id="1098910745">
          <w:marLeft w:val="0"/>
          <w:marRight w:val="0"/>
          <w:marTop w:val="0"/>
          <w:marBottom w:val="0"/>
          <w:divBdr>
            <w:top w:val="none" w:sz="0" w:space="0" w:color="auto"/>
            <w:left w:val="none" w:sz="0" w:space="0" w:color="auto"/>
            <w:bottom w:val="none" w:sz="0" w:space="0" w:color="auto"/>
            <w:right w:val="none" w:sz="0" w:space="0" w:color="auto"/>
          </w:divBdr>
        </w:div>
        <w:div w:id="1351836731">
          <w:marLeft w:val="0"/>
          <w:marRight w:val="0"/>
          <w:marTop w:val="0"/>
          <w:marBottom w:val="0"/>
          <w:divBdr>
            <w:top w:val="none" w:sz="0" w:space="0" w:color="auto"/>
            <w:left w:val="none" w:sz="0" w:space="0" w:color="auto"/>
            <w:bottom w:val="none" w:sz="0" w:space="0" w:color="auto"/>
            <w:right w:val="none" w:sz="0" w:space="0" w:color="auto"/>
          </w:divBdr>
        </w:div>
        <w:div w:id="1578590800">
          <w:marLeft w:val="0"/>
          <w:marRight w:val="0"/>
          <w:marTop w:val="0"/>
          <w:marBottom w:val="0"/>
          <w:divBdr>
            <w:top w:val="none" w:sz="0" w:space="0" w:color="auto"/>
            <w:left w:val="none" w:sz="0" w:space="0" w:color="auto"/>
            <w:bottom w:val="none" w:sz="0" w:space="0" w:color="auto"/>
            <w:right w:val="none" w:sz="0" w:space="0" w:color="auto"/>
          </w:divBdr>
        </w:div>
        <w:div w:id="1673221258">
          <w:marLeft w:val="0"/>
          <w:marRight w:val="0"/>
          <w:marTop w:val="0"/>
          <w:marBottom w:val="0"/>
          <w:divBdr>
            <w:top w:val="none" w:sz="0" w:space="0" w:color="auto"/>
            <w:left w:val="none" w:sz="0" w:space="0" w:color="auto"/>
            <w:bottom w:val="none" w:sz="0" w:space="0" w:color="auto"/>
            <w:right w:val="none" w:sz="0" w:space="0" w:color="auto"/>
          </w:divBdr>
        </w:div>
      </w:divsChild>
    </w:div>
    <w:div w:id="1040085062">
      <w:bodyDiv w:val="1"/>
      <w:marLeft w:val="0"/>
      <w:marRight w:val="0"/>
      <w:marTop w:val="0"/>
      <w:marBottom w:val="0"/>
      <w:divBdr>
        <w:top w:val="none" w:sz="0" w:space="0" w:color="auto"/>
        <w:left w:val="none" w:sz="0" w:space="0" w:color="auto"/>
        <w:bottom w:val="none" w:sz="0" w:space="0" w:color="auto"/>
        <w:right w:val="none" w:sz="0" w:space="0" w:color="auto"/>
      </w:divBdr>
    </w:div>
    <w:div w:id="1084455377">
      <w:bodyDiv w:val="1"/>
      <w:marLeft w:val="0"/>
      <w:marRight w:val="0"/>
      <w:marTop w:val="0"/>
      <w:marBottom w:val="0"/>
      <w:divBdr>
        <w:top w:val="none" w:sz="0" w:space="0" w:color="auto"/>
        <w:left w:val="none" w:sz="0" w:space="0" w:color="auto"/>
        <w:bottom w:val="none" w:sz="0" w:space="0" w:color="auto"/>
        <w:right w:val="none" w:sz="0" w:space="0" w:color="auto"/>
      </w:divBdr>
    </w:div>
    <w:div w:id="1099987612">
      <w:bodyDiv w:val="1"/>
      <w:marLeft w:val="0"/>
      <w:marRight w:val="0"/>
      <w:marTop w:val="0"/>
      <w:marBottom w:val="0"/>
      <w:divBdr>
        <w:top w:val="none" w:sz="0" w:space="0" w:color="auto"/>
        <w:left w:val="none" w:sz="0" w:space="0" w:color="auto"/>
        <w:bottom w:val="none" w:sz="0" w:space="0" w:color="auto"/>
        <w:right w:val="none" w:sz="0" w:space="0" w:color="auto"/>
      </w:divBdr>
      <w:divsChild>
        <w:div w:id="392394675">
          <w:marLeft w:val="0"/>
          <w:marRight w:val="0"/>
          <w:marTop w:val="0"/>
          <w:marBottom w:val="0"/>
          <w:divBdr>
            <w:top w:val="none" w:sz="0" w:space="0" w:color="auto"/>
            <w:left w:val="none" w:sz="0" w:space="0" w:color="auto"/>
            <w:bottom w:val="none" w:sz="0" w:space="0" w:color="auto"/>
            <w:right w:val="none" w:sz="0" w:space="0" w:color="auto"/>
          </w:divBdr>
        </w:div>
        <w:div w:id="1274903097">
          <w:marLeft w:val="0"/>
          <w:marRight w:val="0"/>
          <w:marTop w:val="0"/>
          <w:marBottom w:val="0"/>
          <w:divBdr>
            <w:top w:val="none" w:sz="0" w:space="0" w:color="auto"/>
            <w:left w:val="none" w:sz="0" w:space="0" w:color="auto"/>
            <w:bottom w:val="none" w:sz="0" w:space="0" w:color="auto"/>
            <w:right w:val="none" w:sz="0" w:space="0" w:color="auto"/>
          </w:divBdr>
        </w:div>
      </w:divsChild>
    </w:div>
    <w:div w:id="1102069405">
      <w:bodyDiv w:val="1"/>
      <w:marLeft w:val="0"/>
      <w:marRight w:val="0"/>
      <w:marTop w:val="0"/>
      <w:marBottom w:val="0"/>
      <w:divBdr>
        <w:top w:val="none" w:sz="0" w:space="0" w:color="auto"/>
        <w:left w:val="none" w:sz="0" w:space="0" w:color="auto"/>
        <w:bottom w:val="none" w:sz="0" w:space="0" w:color="auto"/>
        <w:right w:val="none" w:sz="0" w:space="0" w:color="auto"/>
      </w:divBdr>
    </w:div>
    <w:div w:id="1112440627">
      <w:bodyDiv w:val="1"/>
      <w:marLeft w:val="0"/>
      <w:marRight w:val="0"/>
      <w:marTop w:val="0"/>
      <w:marBottom w:val="0"/>
      <w:divBdr>
        <w:top w:val="none" w:sz="0" w:space="0" w:color="auto"/>
        <w:left w:val="none" w:sz="0" w:space="0" w:color="auto"/>
        <w:bottom w:val="none" w:sz="0" w:space="0" w:color="auto"/>
        <w:right w:val="none" w:sz="0" w:space="0" w:color="auto"/>
      </w:divBdr>
    </w:div>
    <w:div w:id="1132552444">
      <w:bodyDiv w:val="1"/>
      <w:marLeft w:val="0"/>
      <w:marRight w:val="0"/>
      <w:marTop w:val="0"/>
      <w:marBottom w:val="0"/>
      <w:divBdr>
        <w:top w:val="none" w:sz="0" w:space="0" w:color="auto"/>
        <w:left w:val="none" w:sz="0" w:space="0" w:color="auto"/>
        <w:bottom w:val="none" w:sz="0" w:space="0" w:color="auto"/>
        <w:right w:val="none" w:sz="0" w:space="0" w:color="auto"/>
      </w:divBdr>
    </w:div>
    <w:div w:id="1132867142">
      <w:bodyDiv w:val="1"/>
      <w:marLeft w:val="0"/>
      <w:marRight w:val="0"/>
      <w:marTop w:val="0"/>
      <w:marBottom w:val="0"/>
      <w:divBdr>
        <w:top w:val="none" w:sz="0" w:space="0" w:color="auto"/>
        <w:left w:val="none" w:sz="0" w:space="0" w:color="auto"/>
        <w:bottom w:val="none" w:sz="0" w:space="0" w:color="auto"/>
        <w:right w:val="none" w:sz="0" w:space="0" w:color="auto"/>
      </w:divBdr>
    </w:div>
    <w:div w:id="1133448298">
      <w:bodyDiv w:val="1"/>
      <w:marLeft w:val="0"/>
      <w:marRight w:val="0"/>
      <w:marTop w:val="0"/>
      <w:marBottom w:val="0"/>
      <w:divBdr>
        <w:top w:val="none" w:sz="0" w:space="0" w:color="auto"/>
        <w:left w:val="none" w:sz="0" w:space="0" w:color="auto"/>
        <w:bottom w:val="none" w:sz="0" w:space="0" w:color="auto"/>
        <w:right w:val="none" w:sz="0" w:space="0" w:color="auto"/>
      </w:divBdr>
    </w:div>
    <w:div w:id="1134836355">
      <w:bodyDiv w:val="1"/>
      <w:marLeft w:val="0"/>
      <w:marRight w:val="0"/>
      <w:marTop w:val="0"/>
      <w:marBottom w:val="0"/>
      <w:divBdr>
        <w:top w:val="none" w:sz="0" w:space="0" w:color="auto"/>
        <w:left w:val="none" w:sz="0" w:space="0" w:color="auto"/>
        <w:bottom w:val="none" w:sz="0" w:space="0" w:color="auto"/>
        <w:right w:val="none" w:sz="0" w:space="0" w:color="auto"/>
      </w:divBdr>
    </w:div>
    <w:div w:id="1162312751">
      <w:bodyDiv w:val="1"/>
      <w:marLeft w:val="0"/>
      <w:marRight w:val="0"/>
      <w:marTop w:val="0"/>
      <w:marBottom w:val="0"/>
      <w:divBdr>
        <w:top w:val="none" w:sz="0" w:space="0" w:color="auto"/>
        <w:left w:val="none" w:sz="0" w:space="0" w:color="auto"/>
        <w:bottom w:val="none" w:sz="0" w:space="0" w:color="auto"/>
        <w:right w:val="none" w:sz="0" w:space="0" w:color="auto"/>
      </w:divBdr>
    </w:div>
    <w:div w:id="1175801205">
      <w:bodyDiv w:val="1"/>
      <w:marLeft w:val="0"/>
      <w:marRight w:val="0"/>
      <w:marTop w:val="0"/>
      <w:marBottom w:val="0"/>
      <w:divBdr>
        <w:top w:val="none" w:sz="0" w:space="0" w:color="auto"/>
        <w:left w:val="none" w:sz="0" w:space="0" w:color="auto"/>
        <w:bottom w:val="none" w:sz="0" w:space="0" w:color="auto"/>
        <w:right w:val="none" w:sz="0" w:space="0" w:color="auto"/>
      </w:divBdr>
    </w:div>
    <w:div w:id="1183395229">
      <w:bodyDiv w:val="1"/>
      <w:marLeft w:val="0"/>
      <w:marRight w:val="0"/>
      <w:marTop w:val="0"/>
      <w:marBottom w:val="0"/>
      <w:divBdr>
        <w:top w:val="none" w:sz="0" w:space="0" w:color="auto"/>
        <w:left w:val="none" w:sz="0" w:space="0" w:color="auto"/>
        <w:bottom w:val="none" w:sz="0" w:space="0" w:color="auto"/>
        <w:right w:val="none" w:sz="0" w:space="0" w:color="auto"/>
      </w:divBdr>
    </w:div>
    <w:div w:id="1220165321">
      <w:bodyDiv w:val="1"/>
      <w:marLeft w:val="0"/>
      <w:marRight w:val="0"/>
      <w:marTop w:val="0"/>
      <w:marBottom w:val="0"/>
      <w:divBdr>
        <w:top w:val="none" w:sz="0" w:space="0" w:color="auto"/>
        <w:left w:val="none" w:sz="0" w:space="0" w:color="auto"/>
        <w:bottom w:val="none" w:sz="0" w:space="0" w:color="auto"/>
        <w:right w:val="none" w:sz="0" w:space="0" w:color="auto"/>
      </w:divBdr>
    </w:div>
    <w:div w:id="1234050014">
      <w:bodyDiv w:val="1"/>
      <w:marLeft w:val="0"/>
      <w:marRight w:val="0"/>
      <w:marTop w:val="0"/>
      <w:marBottom w:val="0"/>
      <w:divBdr>
        <w:top w:val="none" w:sz="0" w:space="0" w:color="auto"/>
        <w:left w:val="none" w:sz="0" w:space="0" w:color="auto"/>
        <w:bottom w:val="none" w:sz="0" w:space="0" w:color="auto"/>
        <w:right w:val="none" w:sz="0" w:space="0" w:color="auto"/>
      </w:divBdr>
    </w:div>
    <w:div w:id="1254775389">
      <w:bodyDiv w:val="1"/>
      <w:marLeft w:val="0"/>
      <w:marRight w:val="0"/>
      <w:marTop w:val="0"/>
      <w:marBottom w:val="0"/>
      <w:divBdr>
        <w:top w:val="none" w:sz="0" w:space="0" w:color="auto"/>
        <w:left w:val="none" w:sz="0" w:space="0" w:color="auto"/>
        <w:bottom w:val="none" w:sz="0" w:space="0" w:color="auto"/>
        <w:right w:val="none" w:sz="0" w:space="0" w:color="auto"/>
      </w:divBdr>
    </w:div>
    <w:div w:id="1257177775">
      <w:bodyDiv w:val="1"/>
      <w:marLeft w:val="0"/>
      <w:marRight w:val="0"/>
      <w:marTop w:val="0"/>
      <w:marBottom w:val="0"/>
      <w:divBdr>
        <w:top w:val="none" w:sz="0" w:space="0" w:color="auto"/>
        <w:left w:val="none" w:sz="0" w:space="0" w:color="auto"/>
        <w:bottom w:val="none" w:sz="0" w:space="0" w:color="auto"/>
        <w:right w:val="none" w:sz="0" w:space="0" w:color="auto"/>
      </w:divBdr>
      <w:divsChild>
        <w:div w:id="11535249">
          <w:marLeft w:val="0"/>
          <w:marRight w:val="0"/>
          <w:marTop w:val="0"/>
          <w:marBottom w:val="0"/>
          <w:divBdr>
            <w:top w:val="none" w:sz="0" w:space="0" w:color="auto"/>
            <w:left w:val="none" w:sz="0" w:space="0" w:color="auto"/>
            <w:bottom w:val="none" w:sz="0" w:space="0" w:color="auto"/>
            <w:right w:val="none" w:sz="0" w:space="0" w:color="auto"/>
          </w:divBdr>
        </w:div>
        <w:div w:id="495654865">
          <w:marLeft w:val="0"/>
          <w:marRight w:val="0"/>
          <w:marTop w:val="0"/>
          <w:marBottom w:val="0"/>
          <w:divBdr>
            <w:top w:val="none" w:sz="0" w:space="0" w:color="auto"/>
            <w:left w:val="none" w:sz="0" w:space="0" w:color="auto"/>
            <w:bottom w:val="none" w:sz="0" w:space="0" w:color="auto"/>
            <w:right w:val="none" w:sz="0" w:space="0" w:color="auto"/>
          </w:divBdr>
        </w:div>
        <w:div w:id="534729389">
          <w:marLeft w:val="0"/>
          <w:marRight w:val="0"/>
          <w:marTop w:val="0"/>
          <w:marBottom w:val="0"/>
          <w:divBdr>
            <w:top w:val="none" w:sz="0" w:space="0" w:color="auto"/>
            <w:left w:val="none" w:sz="0" w:space="0" w:color="auto"/>
            <w:bottom w:val="none" w:sz="0" w:space="0" w:color="auto"/>
            <w:right w:val="none" w:sz="0" w:space="0" w:color="auto"/>
          </w:divBdr>
        </w:div>
        <w:div w:id="892235494">
          <w:marLeft w:val="0"/>
          <w:marRight w:val="0"/>
          <w:marTop w:val="0"/>
          <w:marBottom w:val="0"/>
          <w:divBdr>
            <w:top w:val="none" w:sz="0" w:space="0" w:color="auto"/>
            <w:left w:val="none" w:sz="0" w:space="0" w:color="auto"/>
            <w:bottom w:val="none" w:sz="0" w:space="0" w:color="auto"/>
            <w:right w:val="none" w:sz="0" w:space="0" w:color="auto"/>
          </w:divBdr>
        </w:div>
        <w:div w:id="1124807813">
          <w:marLeft w:val="0"/>
          <w:marRight w:val="0"/>
          <w:marTop w:val="0"/>
          <w:marBottom w:val="0"/>
          <w:divBdr>
            <w:top w:val="none" w:sz="0" w:space="0" w:color="auto"/>
            <w:left w:val="none" w:sz="0" w:space="0" w:color="auto"/>
            <w:bottom w:val="none" w:sz="0" w:space="0" w:color="auto"/>
            <w:right w:val="none" w:sz="0" w:space="0" w:color="auto"/>
          </w:divBdr>
        </w:div>
        <w:div w:id="1181620970">
          <w:marLeft w:val="0"/>
          <w:marRight w:val="0"/>
          <w:marTop w:val="0"/>
          <w:marBottom w:val="0"/>
          <w:divBdr>
            <w:top w:val="none" w:sz="0" w:space="0" w:color="auto"/>
            <w:left w:val="none" w:sz="0" w:space="0" w:color="auto"/>
            <w:bottom w:val="none" w:sz="0" w:space="0" w:color="auto"/>
            <w:right w:val="none" w:sz="0" w:space="0" w:color="auto"/>
          </w:divBdr>
        </w:div>
        <w:div w:id="1356733937">
          <w:marLeft w:val="0"/>
          <w:marRight w:val="0"/>
          <w:marTop w:val="0"/>
          <w:marBottom w:val="0"/>
          <w:divBdr>
            <w:top w:val="none" w:sz="0" w:space="0" w:color="auto"/>
            <w:left w:val="none" w:sz="0" w:space="0" w:color="auto"/>
            <w:bottom w:val="none" w:sz="0" w:space="0" w:color="auto"/>
            <w:right w:val="none" w:sz="0" w:space="0" w:color="auto"/>
          </w:divBdr>
        </w:div>
        <w:div w:id="1611232951">
          <w:marLeft w:val="0"/>
          <w:marRight w:val="0"/>
          <w:marTop w:val="0"/>
          <w:marBottom w:val="0"/>
          <w:divBdr>
            <w:top w:val="none" w:sz="0" w:space="0" w:color="auto"/>
            <w:left w:val="none" w:sz="0" w:space="0" w:color="auto"/>
            <w:bottom w:val="none" w:sz="0" w:space="0" w:color="auto"/>
            <w:right w:val="none" w:sz="0" w:space="0" w:color="auto"/>
          </w:divBdr>
        </w:div>
        <w:div w:id="1676151241">
          <w:marLeft w:val="0"/>
          <w:marRight w:val="0"/>
          <w:marTop w:val="0"/>
          <w:marBottom w:val="0"/>
          <w:divBdr>
            <w:top w:val="none" w:sz="0" w:space="0" w:color="auto"/>
            <w:left w:val="none" w:sz="0" w:space="0" w:color="auto"/>
            <w:bottom w:val="none" w:sz="0" w:space="0" w:color="auto"/>
            <w:right w:val="none" w:sz="0" w:space="0" w:color="auto"/>
          </w:divBdr>
        </w:div>
        <w:div w:id="1751653675">
          <w:marLeft w:val="0"/>
          <w:marRight w:val="0"/>
          <w:marTop w:val="0"/>
          <w:marBottom w:val="0"/>
          <w:divBdr>
            <w:top w:val="none" w:sz="0" w:space="0" w:color="auto"/>
            <w:left w:val="none" w:sz="0" w:space="0" w:color="auto"/>
            <w:bottom w:val="none" w:sz="0" w:space="0" w:color="auto"/>
            <w:right w:val="none" w:sz="0" w:space="0" w:color="auto"/>
          </w:divBdr>
        </w:div>
        <w:div w:id="1874338576">
          <w:marLeft w:val="0"/>
          <w:marRight w:val="0"/>
          <w:marTop w:val="0"/>
          <w:marBottom w:val="0"/>
          <w:divBdr>
            <w:top w:val="none" w:sz="0" w:space="0" w:color="auto"/>
            <w:left w:val="none" w:sz="0" w:space="0" w:color="auto"/>
            <w:bottom w:val="none" w:sz="0" w:space="0" w:color="auto"/>
            <w:right w:val="none" w:sz="0" w:space="0" w:color="auto"/>
          </w:divBdr>
        </w:div>
        <w:div w:id="2085103454">
          <w:marLeft w:val="0"/>
          <w:marRight w:val="0"/>
          <w:marTop w:val="0"/>
          <w:marBottom w:val="0"/>
          <w:divBdr>
            <w:top w:val="none" w:sz="0" w:space="0" w:color="auto"/>
            <w:left w:val="none" w:sz="0" w:space="0" w:color="auto"/>
            <w:bottom w:val="none" w:sz="0" w:space="0" w:color="auto"/>
            <w:right w:val="none" w:sz="0" w:space="0" w:color="auto"/>
          </w:divBdr>
        </w:div>
      </w:divsChild>
    </w:div>
    <w:div w:id="1279067435">
      <w:bodyDiv w:val="1"/>
      <w:marLeft w:val="0"/>
      <w:marRight w:val="0"/>
      <w:marTop w:val="0"/>
      <w:marBottom w:val="0"/>
      <w:divBdr>
        <w:top w:val="none" w:sz="0" w:space="0" w:color="auto"/>
        <w:left w:val="none" w:sz="0" w:space="0" w:color="auto"/>
        <w:bottom w:val="none" w:sz="0" w:space="0" w:color="auto"/>
        <w:right w:val="none" w:sz="0" w:space="0" w:color="auto"/>
      </w:divBdr>
    </w:div>
    <w:div w:id="1303387302">
      <w:bodyDiv w:val="1"/>
      <w:marLeft w:val="0"/>
      <w:marRight w:val="0"/>
      <w:marTop w:val="0"/>
      <w:marBottom w:val="0"/>
      <w:divBdr>
        <w:top w:val="none" w:sz="0" w:space="0" w:color="auto"/>
        <w:left w:val="none" w:sz="0" w:space="0" w:color="auto"/>
        <w:bottom w:val="none" w:sz="0" w:space="0" w:color="auto"/>
        <w:right w:val="none" w:sz="0" w:space="0" w:color="auto"/>
      </w:divBdr>
    </w:div>
    <w:div w:id="1308820290">
      <w:bodyDiv w:val="1"/>
      <w:marLeft w:val="0"/>
      <w:marRight w:val="0"/>
      <w:marTop w:val="0"/>
      <w:marBottom w:val="0"/>
      <w:divBdr>
        <w:top w:val="none" w:sz="0" w:space="0" w:color="auto"/>
        <w:left w:val="none" w:sz="0" w:space="0" w:color="auto"/>
        <w:bottom w:val="none" w:sz="0" w:space="0" w:color="auto"/>
        <w:right w:val="none" w:sz="0" w:space="0" w:color="auto"/>
      </w:divBdr>
    </w:div>
    <w:div w:id="1314792451">
      <w:bodyDiv w:val="1"/>
      <w:marLeft w:val="0"/>
      <w:marRight w:val="0"/>
      <w:marTop w:val="0"/>
      <w:marBottom w:val="0"/>
      <w:divBdr>
        <w:top w:val="none" w:sz="0" w:space="0" w:color="auto"/>
        <w:left w:val="none" w:sz="0" w:space="0" w:color="auto"/>
        <w:bottom w:val="none" w:sz="0" w:space="0" w:color="auto"/>
        <w:right w:val="none" w:sz="0" w:space="0" w:color="auto"/>
      </w:divBdr>
    </w:div>
    <w:div w:id="1323509592">
      <w:bodyDiv w:val="1"/>
      <w:marLeft w:val="0"/>
      <w:marRight w:val="0"/>
      <w:marTop w:val="0"/>
      <w:marBottom w:val="0"/>
      <w:divBdr>
        <w:top w:val="none" w:sz="0" w:space="0" w:color="auto"/>
        <w:left w:val="none" w:sz="0" w:space="0" w:color="auto"/>
        <w:bottom w:val="none" w:sz="0" w:space="0" w:color="auto"/>
        <w:right w:val="none" w:sz="0" w:space="0" w:color="auto"/>
      </w:divBdr>
    </w:div>
    <w:div w:id="1336541342">
      <w:bodyDiv w:val="1"/>
      <w:marLeft w:val="0"/>
      <w:marRight w:val="0"/>
      <w:marTop w:val="0"/>
      <w:marBottom w:val="0"/>
      <w:divBdr>
        <w:top w:val="none" w:sz="0" w:space="0" w:color="auto"/>
        <w:left w:val="none" w:sz="0" w:space="0" w:color="auto"/>
        <w:bottom w:val="none" w:sz="0" w:space="0" w:color="auto"/>
        <w:right w:val="none" w:sz="0" w:space="0" w:color="auto"/>
      </w:divBdr>
    </w:div>
    <w:div w:id="1340695803">
      <w:bodyDiv w:val="1"/>
      <w:marLeft w:val="0"/>
      <w:marRight w:val="0"/>
      <w:marTop w:val="0"/>
      <w:marBottom w:val="0"/>
      <w:divBdr>
        <w:top w:val="none" w:sz="0" w:space="0" w:color="auto"/>
        <w:left w:val="none" w:sz="0" w:space="0" w:color="auto"/>
        <w:bottom w:val="none" w:sz="0" w:space="0" w:color="auto"/>
        <w:right w:val="none" w:sz="0" w:space="0" w:color="auto"/>
      </w:divBdr>
    </w:div>
    <w:div w:id="1362783996">
      <w:bodyDiv w:val="1"/>
      <w:marLeft w:val="0"/>
      <w:marRight w:val="0"/>
      <w:marTop w:val="0"/>
      <w:marBottom w:val="0"/>
      <w:divBdr>
        <w:top w:val="none" w:sz="0" w:space="0" w:color="auto"/>
        <w:left w:val="none" w:sz="0" w:space="0" w:color="auto"/>
        <w:bottom w:val="none" w:sz="0" w:space="0" w:color="auto"/>
        <w:right w:val="none" w:sz="0" w:space="0" w:color="auto"/>
      </w:divBdr>
    </w:div>
    <w:div w:id="1400980836">
      <w:bodyDiv w:val="1"/>
      <w:marLeft w:val="0"/>
      <w:marRight w:val="0"/>
      <w:marTop w:val="0"/>
      <w:marBottom w:val="0"/>
      <w:divBdr>
        <w:top w:val="none" w:sz="0" w:space="0" w:color="auto"/>
        <w:left w:val="none" w:sz="0" w:space="0" w:color="auto"/>
        <w:bottom w:val="none" w:sz="0" w:space="0" w:color="auto"/>
        <w:right w:val="none" w:sz="0" w:space="0" w:color="auto"/>
      </w:divBdr>
    </w:div>
    <w:div w:id="1414665112">
      <w:bodyDiv w:val="1"/>
      <w:marLeft w:val="0"/>
      <w:marRight w:val="0"/>
      <w:marTop w:val="0"/>
      <w:marBottom w:val="0"/>
      <w:divBdr>
        <w:top w:val="none" w:sz="0" w:space="0" w:color="auto"/>
        <w:left w:val="none" w:sz="0" w:space="0" w:color="auto"/>
        <w:bottom w:val="none" w:sz="0" w:space="0" w:color="auto"/>
        <w:right w:val="none" w:sz="0" w:space="0" w:color="auto"/>
      </w:divBdr>
    </w:div>
    <w:div w:id="1431586986">
      <w:bodyDiv w:val="1"/>
      <w:marLeft w:val="0"/>
      <w:marRight w:val="0"/>
      <w:marTop w:val="0"/>
      <w:marBottom w:val="0"/>
      <w:divBdr>
        <w:top w:val="none" w:sz="0" w:space="0" w:color="auto"/>
        <w:left w:val="none" w:sz="0" w:space="0" w:color="auto"/>
        <w:bottom w:val="none" w:sz="0" w:space="0" w:color="auto"/>
        <w:right w:val="none" w:sz="0" w:space="0" w:color="auto"/>
      </w:divBdr>
    </w:div>
    <w:div w:id="1439904962">
      <w:bodyDiv w:val="1"/>
      <w:marLeft w:val="0"/>
      <w:marRight w:val="0"/>
      <w:marTop w:val="0"/>
      <w:marBottom w:val="0"/>
      <w:divBdr>
        <w:top w:val="none" w:sz="0" w:space="0" w:color="auto"/>
        <w:left w:val="none" w:sz="0" w:space="0" w:color="auto"/>
        <w:bottom w:val="none" w:sz="0" w:space="0" w:color="auto"/>
        <w:right w:val="none" w:sz="0" w:space="0" w:color="auto"/>
      </w:divBdr>
    </w:div>
    <w:div w:id="1447459351">
      <w:bodyDiv w:val="1"/>
      <w:marLeft w:val="0"/>
      <w:marRight w:val="0"/>
      <w:marTop w:val="0"/>
      <w:marBottom w:val="0"/>
      <w:divBdr>
        <w:top w:val="none" w:sz="0" w:space="0" w:color="auto"/>
        <w:left w:val="none" w:sz="0" w:space="0" w:color="auto"/>
        <w:bottom w:val="none" w:sz="0" w:space="0" w:color="auto"/>
        <w:right w:val="none" w:sz="0" w:space="0" w:color="auto"/>
      </w:divBdr>
    </w:div>
    <w:div w:id="1447771483">
      <w:bodyDiv w:val="1"/>
      <w:marLeft w:val="0"/>
      <w:marRight w:val="0"/>
      <w:marTop w:val="0"/>
      <w:marBottom w:val="0"/>
      <w:divBdr>
        <w:top w:val="none" w:sz="0" w:space="0" w:color="auto"/>
        <w:left w:val="none" w:sz="0" w:space="0" w:color="auto"/>
        <w:bottom w:val="none" w:sz="0" w:space="0" w:color="auto"/>
        <w:right w:val="none" w:sz="0" w:space="0" w:color="auto"/>
      </w:divBdr>
    </w:div>
    <w:div w:id="1448617966">
      <w:bodyDiv w:val="1"/>
      <w:marLeft w:val="0"/>
      <w:marRight w:val="0"/>
      <w:marTop w:val="0"/>
      <w:marBottom w:val="0"/>
      <w:divBdr>
        <w:top w:val="none" w:sz="0" w:space="0" w:color="auto"/>
        <w:left w:val="none" w:sz="0" w:space="0" w:color="auto"/>
        <w:bottom w:val="none" w:sz="0" w:space="0" w:color="auto"/>
        <w:right w:val="none" w:sz="0" w:space="0" w:color="auto"/>
      </w:divBdr>
    </w:div>
    <w:div w:id="1462528681">
      <w:bodyDiv w:val="1"/>
      <w:marLeft w:val="0"/>
      <w:marRight w:val="0"/>
      <w:marTop w:val="0"/>
      <w:marBottom w:val="0"/>
      <w:divBdr>
        <w:top w:val="none" w:sz="0" w:space="0" w:color="auto"/>
        <w:left w:val="none" w:sz="0" w:space="0" w:color="auto"/>
        <w:bottom w:val="none" w:sz="0" w:space="0" w:color="auto"/>
        <w:right w:val="none" w:sz="0" w:space="0" w:color="auto"/>
      </w:divBdr>
    </w:div>
    <w:div w:id="1473713109">
      <w:bodyDiv w:val="1"/>
      <w:marLeft w:val="0"/>
      <w:marRight w:val="0"/>
      <w:marTop w:val="0"/>
      <w:marBottom w:val="0"/>
      <w:divBdr>
        <w:top w:val="none" w:sz="0" w:space="0" w:color="auto"/>
        <w:left w:val="none" w:sz="0" w:space="0" w:color="auto"/>
        <w:bottom w:val="none" w:sz="0" w:space="0" w:color="auto"/>
        <w:right w:val="none" w:sz="0" w:space="0" w:color="auto"/>
      </w:divBdr>
    </w:div>
    <w:div w:id="1495485393">
      <w:bodyDiv w:val="1"/>
      <w:marLeft w:val="0"/>
      <w:marRight w:val="0"/>
      <w:marTop w:val="0"/>
      <w:marBottom w:val="0"/>
      <w:divBdr>
        <w:top w:val="none" w:sz="0" w:space="0" w:color="auto"/>
        <w:left w:val="none" w:sz="0" w:space="0" w:color="auto"/>
        <w:bottom w:val="none" w:sz="0" w:space="0" w:color="auto"/>
        <w:right w:val="none" w:sz="0" w:space="0" w:color="auto"/>
      </w:divBdr>
    </w:div>
    <w:div w:id="1496192439">
      <w:bodyDiv w:val="1"/>
      <w:marLeft w:val="0"/>
      <w:marRight w:val="0"/>
      <w:marTop w:val="0"/>
      <w:marBottom w:val="0"/>
      <w:divBdr>
        <w:top w:val="none" w:sz="0" w:space="0" w:color="auto"/>
        <w:left w:val="none" w:sz="0" w:space="0" w:color="auto"/>
        <w:bottom w:val="none" w:sz="0" w:space="0" w:color="auto"/>
        <w:right w:val="none" w:sz="0" w:space="0" w:color="auto"/>
      </w:divBdr>
    </w:div>
    <w:div w:id="1511215331">
      <w:bodyDiv w:val="1"/>
      <w:marLeft w:val="0"/>
      <w:marRight w:val="0"/>
      <w:marTop w:val="0"/>
      <w:marBottom w:val="0"/>
      <w:divBdr>
        <w:top w:val="none" w:sz="0" w:space="0" w:color="auto"/>
        <w:left w:val="none" w:sz="0" w:space="0" w:color="auto"/>
        <w:bottom w:val="none" w:sz="0" w:space="0" w:color="auto"/>
        <w:right w:val="none" w:sz="0" w:space="0" w:color="auto"/>
      </w:divBdr>
    </w:div>
    <w:div w:id="1511215807">
      <w:bodyDiv w:val="1"/>
      <w:marLeft w:val="0"/>
      <w:marRight w:val="0"/>
      <w:marTop w:val="0"/>
      <w:marBottom w:val="0"/>
      <w:divBdr>
        <w:top w:val="none" w:sz="0" w:space="0" w:color="auto"/>
        <w:left w:val="none" w:sz="0" w:space="0" w:color="auto"/>
        <w:bottom w:val="none" w:sz="0" w:space="0" w:color="auto"/>
        <w:right w:val="none" w:sz="0" w:space="0" w:color="auto"/>
      </w:divBdr>
    </w:div>
    <w:div w:id="1517964856">
      <w:bodyDiv w:val="1"/>
      <w:marLeft w:val="0"/>
      <w:marRight w:val="0"/>
      <w:marTop w:val="0"/>
      <w:marBottom w:val="0"/>
      <w:divBdr>
        <w:top w:val="none" w:sz="0" w:space="0" w:color="auto"/>
        <w:left w:val="none" w:sz="0" w:space="0" w:color="auto"/>
        <w:bottom w:val="none" w:sz="0" w:space="0" w:color="auto"/>
        <w:right w:val="none" w:sz="0" w:space="0" w:color="auto"/>
      </w:divBdr>
    </w:div>
    <w:div w:id="1522743529">
      <w:bodyDiv w:val="1"/>
      <w:marLeft w:val="0"/>
      <w:marRight w:val="0"/>
      <w:marTop w:val="0"/>
      <w:marBottom w:val="0"/>
      <w:divBdr>
        <w:top w:val="none" w:sz="0" w:space="0" w:color="auto"/>
        <w:left w:val="none" w:sz="0" w:space="0" w:color="auto"/>
        <w:bottom w:val="none" w:sz="0" w:space="0" w:color="auto"/>
        <w:right w:val="none" w:sz="0" w:space="0" w:color="auto"/>
      </w:divBdr>
    </w:div>
    <w:div w:id="1558474108">
      <w:bodyDiv w:val="1"/>
      <w:marLeft w:val="0"/>
      <w:marRight w:val="0"/>
      <w:marTop w:val="0"/>
      <w:marBottom w:val="0"/>
      <w:divBdr>
        <w:top w:val="none" w:sz="0" w:space="0" w:color="auto"/>
        <w:left w:val="none" w:sz="0" w:space="0" w:color="auto"/>
        <w:bottom w:val="none" w:sz="0" w:space="0" w:color="auto"/>
        <w:right w:val="none" w:sz="0" w:space="0" w:color="auto"/>
      </w:divBdr>
    </w:div>
    <w:div w:id="1565797640">
      <w:bodyDiv w:val="1"/>
      <w:marLeft w:val="0"/>
      <w:marRight w:val="0"/>
      <w:marTop w:val="0"/>
      <w:marBottom w:val="0"/>
      <w:divBdr>
        <w:top w:val="none" w:sz="0" w:space="0" w:color="auto"/>
        <w:left w:val="none" w:sz="0" w:space="0" w:color="auto"/>
        <w:bottom w:val="none" w:sz="0" w:space="0" w:color="auto"/>
        <w:right w:val="none" w:sz="0" w:space="0" w:color="auto"/>
      </w:divBdr>
    </w:div>
    <w:div w:id="1581863339">
      <w:bodyDiv w:val="1"/>
      <w:marLeft w:val="0"/>
      <w:marRight w:val="0"/>
      <w:marTop w:val="0"/>
      <w:marBottom w:val="0"/>
      <w:divBdr>
        <w:top w:val="none" w:sz="0" w:space="0" w:color="auto"/>
        <w:left w:val="none" w:sz="0" w:space="0" w:color="auto"/>
        <w:bottom w:val="none" w:sz="0" w:space="0" w:color="auto"/>
        <w:right w:val="none" w:sz="0" w:space="0" w:color="auto"/>
      </w:divBdr>
      <w:divsChild>
        <w:div w:id="103813420">
          <w:marLeft w:val="0"/>
          <w:marRight w:val="0"/>
          <w:marTop w:val="0"/>
          <w:marBottom w:val="0"/>
          <w:divBdr>
            <w:top w:val="none" w:sz="0" w:space="0" w:color="auto"/>
            <w:left w:val="none" w:sz="0" w:space="0" w:color="auto"/>
            <w:bottom w:val="none" w:sz="0" w:space="0" w:color="auto"/>
            <w:right w:val="none" w:sz="0" w:space="0" w:color="auto"/>
          </w:divBdr>
          <w:divsChild>
            <w:div w:id="317196228">
              <w:marLeft w:val="0"/>
              <w:marRight w:val="0"/>
              <w:marTop w:val="0"/>
              <w:marBottom w:val="0"/>
              <w:divBdr>
                <w:top w:val="none" w:sz="0" w:space="0" w:color="auto"/>
                <w:left w:val="none" w:sz="0" w:space="0" w:color="auto"/>
                <w:bottom w:val="none" w:sz="0" w:space="0" w:color="auto"/>
                <w:right w:val="none" w:sz="0" w:space="0" w:color="auto"/>
              </w:divBdr>
              <w:divsChild>
                <w:div w:id="354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0251">
      <w:bodyDiv w:val="1"/>
      <w:marLeft w:val="0"/>
      <w:marRight w:val="0"/>
      <w:marTop w:val="0"/>
      <w:marBottom w:val="0"/>
      <w:divBdr>
        <w:top w:val="none" w:sz="0" w:space="0" w:color="auto"/>
        <w:left w:val="none" w:sz="0" w:space="0" w:color="auto"/>
        <w:bottom w:val="none" w:sz="0" w:space="0" w:color="auto"/>
        <w:right w:val="none" w:sz="0" w:space="0" w:color="auto"/>
      </w:divBdr>
    </w:div>
    <w:div w:id="1626623765">
      <w:bodyDiv w:val="1"/>
      <w:marLeft w:val="0"/>
      <w:marRight w:val="0"/>
      <w:marTop w:val="0"/>
      <w:marBottom w:val="0"/>
      <w:divBdr>
        <w:top w:val="none" w:sz="0" w:space="0" w:color="auto"/>
        <w:left w:val="none" w:sz="0" w:space="0" w:color="auto"/>
        <w:bottom w:val="none" w:sz="0" w:space="0" w:color="auto"/>
        <w:right w:val="none" w:sz="0" w:space="0" w:color="auto"/>
      </w:divBdr>
    </w:div>
    <w:div w:id="1632393567">
      <w:bodyDiv w:val="1"/>
      <w:marLeft w:val="0"/>
      <w:marRight w:val="0"/>
      <w:marTop w:val="0"/>
      <w:marBottom w:val="0"/>
      <w:divBdr>
        <w:top w:val="none" w:sz="0" w:space="0" w:color="auto"/>
        <w:left w:val="none" w:sz="0" w:space="0" w:color="auto"/>
        <w:bottom w:val="none" w:sz="0" w:space="0" w:color="auto"/>
        <w:right w:val="none" w:sz="0" w:space="0" w:color="auto"/>
      </w:divBdr>
    </w:div>
    <w:div w:id="1633290478">
      <w:bodyDiv w:val="1"/>
      <w:marLeft w:val="0"/>
      <w:marRight w:val="0"/>
      <w:marTop w:val="0"/>
      <w:marBottom w:val="0"/>
      <w:divBdr>
        <w:top w:val="none" w:sz="0" w:space="0" w:color="auto"/>
        <w:left w:val="none" w:sz="0" w:space="0" w:color="auto"/>
        <w:bottom w:val="none" w:sz="0" w:space="0" w:color="auto"/>
        <w:right w:val="none" w:sz="0" w:space="0" w:color="auto"/>
      </w:divBdr>
    </w:div>
    <w:div w:id="1645042001">
      <w:bodyDiv w:val="1"/>
      <w:marLeft w:val="0"/>
      <w:marRight w:val="0"/>
      <w:marTop w:val="0"/>
      <w:marBottom w:val="0"/>
      <w:divBdr>
        <w:top w:val="none" w:sz="0" w:space="0" w:color="auto"/>
        <w:left w:val="none" w:sz="0" w:space="0" w:color="auto"/>
        <w:bottom w:val="none" w:sz="0" w:space="0" w:color="auto"/>
        <w:right w:val="none" w:sz="0" w:space="0" w:color="auto"/>
      </w:divBdr>
    </w:div>
    <w:div w:id="1663118851">
      <w:bodyDiv w:val="1"/>
      <w:marLeft w:val="0"/>
      <w:marRight w:val="0"/>
      <w:marTop w:val="0"/>
      <w:marBottom w:val="0"/>
      <w:divBdr>
        <w:top w:val="none" w:sz="0" w:space="0" w:color="auto"/>
        <w:left w:val="none" w:sz="0" w:space="0" w:color="auto"/>
        <w:bottom w:val="none" w:sz="0" w:space="0" w:color="auto"/>
        <w:right w:val="none" w:sz="0" w:space="0" w:color="auto"/>
      </w:divBdr>
    </w:div>
    <w:div w:id="1667517341">
      <w:bodyDiv w:val="1"/>
      <w:marLeft w:val="0"/>
      <w:marRight w:val="0"/>
      <w:marTop w:val="0"/>
      <w:marBottom w:val="0"/>
      <w:divBdr>
        <w:top w:val="none" w:sz="0" w:space="0" w:color="auto"/>
        <w:left w:val="none" w:sz="0" w:space="0" w:color="auto"/>
        <w:bottom w:val="none" w:sz="0" w:space="0" w:color="auto"/>
        <w:right w:val="none" w:sz="0" w:space="0" w:color="auto"/>
      </w:divBdr>
    </w:div>
    <w:div w:id="1682391260">
      <w:bodyDiv w:val="1"/>
      <w:marLeft w:val="0"/>
      <w:marRight w:val="0"/>
      <w:marTop w:val="0"/>
      <w:marBottom w:val="0"/>
      <w:divBdr>
        <w:top w:val="none" w:sz="0" w:space="0" w:color="auto"/>
        <w:left w:val="none" w:sz="0" w:space="0" w:color="auto"/>
        <w:bottom w:val="none" w:sz="0" w:space="0" w:color="auto"/>
        <w:right w:val="none" w:sz="0" w:space="0" w:color="auto"/>
      </w:divBdr>
    </w:div>
    <w:div w:id="1725442996">
      <w:bodyDiv w:val="1"/>
      <w:marLeft w:val="0"/>
      <w:marRight w:val="0"/>
      <w:marTop w:val="0"/>
      <w:marBottom w:val="0"/>
      <w:divBdr>
        <w:top w:val="none" w:sz="0" w:space="0" w:color="auto"/>
        <w:left w:val="none" w:sz="0" w:space="0" w:color="auto"/>
        <w:bottom w:val="none" w:sz="0" w:space="0" w:color="auto"/>
        <w:right w:val="none" w:sz="0" w:space="0" w:color="auto"/>
      </w:divBdr>
    </w:div>
    <w:div w:id="1740471171">
      <w:bodyDiv w:val="1"/>
      <w:marLeft w:val="0"/>
      <w:marRight w:val="0"/>
      <w:marTop w:val="0"/>
      <w:marBottom w:val="0"/>
      <w:divBdr>
        <w:top w:val="none" w:sz="0" w:space="0" w:color="auto"/>
        <w:left w:val="none" w:sz="0" w:space="0" w:color="auto"/>
        <w:bottom w:val="none" w:sz="0" w:space="0" w:color="auto"/>
        <w:right w:val="none" w:sz="0" w:space="0" w:color="auto"/>
      </w:divBdr>
    </w:div>
    <w:div w:id="1750224197">
      <w:bodyDiv w:val="1"/>
      <w:marLeft w:val="0"/>
      <w:marRight w:val="0"/>
      <w:marTop w:val="0"/>
      <w:marBottom w:val="0"/>
      <w:divBdr>
        <w:top w:val="none" w:sz="0" w:space="0" w:color="auto"/>
        <w:left w:val="none" w:sz="0" w:space="0" w:color="auto"/>
        <w:bottom w:val="none" w:sz="0" w:space="0" w:color="auto"/>
        <w:right w:val="none" w:sz="0" w:space="0" w:color="auto"/>
      </w:divBdr>
    </w:div>
    <w:div w:id="1750690224">
      <w:bodyDiv w:val="1"/>
      <w:marLeft w:val="0"/>
      <w:marRight w:val="0"/>
      <w:marTop w:val="0"/>
      <w:marBottom w:val="0"/>
      <w:divBdr>
        <w:top w:val="none" w:sz="0" w:space="0" w:color="auto"/>
        <w:left w:val="none" w:sz="0" w:space="0" w:color="auto"/>
        <w:bottom w:val="none" w:sz="0" w:space="0" w:color="auto"/>
        <w:right w:val="none" w:sz="0" w:space="0" w:color="auto"/>
      </w:divBdr>
    </w:div>
    <w:div w:id="1752040228">
      <w:bodyDiv w:val="1"/>
      <w:marLeft w:val="0"/>
      <w:marRight w:val="0"/>
      <w:marTop w:val="0"/>
      <w:marBottom w:val="0"/>
      <w:divBdr>
        <w:top w:val="none" w:sz="0" w:space="0" w:color="auto"/>
        <w:left w:val="none" w:sz="0" w:space="0" w:color="auto"/>
        <w:bottom w:val="none" w:sz="0" w:space="0" w:color="auto"/>
        <w:right w:val="none" w:sz="0" w:space="0" w:color="auto"/>
      </w:divBdr>
    </w:div>
    <w:div w:id="1768041919">
      <w:bodyDiv w:val="1"/>
      <w:marLeft w:val="0"/>
      <w:marRight w:val="0"/>
      <w:marTop w:val="0"/>
      <w:marBottom w:val="0"/>
      <w:divBdr>
        <w:top w:val="none" w:sz="0" w:space="0" w:color="auto"/>
        <w:left w:val="none" w:sz="0" w:space="0" w:color="auto"/>
        <w:bottom w:val="none" w:sz="0" w:space="0" w:color="auto"/>
        <w:right w:val="none" w:sz="0" w:space="0" w:color="auto"/>
      </w:divBdr>
    </w:div>
    <w:div w:id="1799102433">
      <w:bodyDiv w:val="1"/>
      <w:marLeft w:val="0"/>
      <w:marRight w:val="0"/>
      <w:marTop w:val="0"/>
      <w:marBottom w:val="0"/>
      <w:divBdr>
        <w:top w:val="none" w:sz="0" w:space="0" w:color="auto"/>
        <w:left w:val="none" w:sz="0" w:space="0" w:color="auto"/>
        <w:bottom w:val="none" w:sz="0" w:space="0" w:color="auto"/>
        <w:right w:val="none" w:sz="0" w:space="0" w:color="auto"/>
      </w:divBdr>
      <w:divsChild>
        <w:div w:id="385765796">
          <w:marLeft w:val="0"/>
          <w:marRight w:val="0"/>
          <w:marTop w:val="0"/>
          <w:marBottom w:val="0"/>
          <w:divBdr>
            <w:top w:val="none" w:sz="0" w:space="0" w:color="auto"/>
            <w:left w:val="none" w:sz="0" w:space="0" w:color="auto"/>
            <w:bottom w:val="none" w:sz="0" w:space="0" w:color="auto"/>
            <w:right w:val="none" w:sz="0" w:space="0" w:color="auto"/>
          </w:divBdr>
        </w:div>
        <w:div w:id="698701356">
          <w:marLeft w:val="0"/>
          <w:marRight w:val="0"/>
          <w:marTop w:val="0"/>
          <w:marBottom w:val="0"/>
          <w:divBdr>
            <w:top w:val="none" w:sz="0" w:space="0" w:color="auto"/>
            <w:left w:val="none" w:sz="0" w:space="0" w:color="auto"/>
            <w:bottom w:val="none" w:sz="0" w:space="0" w:color="auto"/>
            <w:right w:val="none" w:sz="0" w:space="0" w:color="auto"/>
          </w:divBdr>
        </w:div>
      </w:divsChild>
    </w:div>
    <w:div w:id="1802647822">
      <w:bodyDiv w:val="1"/>
      <w:marLeft w:val="0"/>
      <w:marRight w:val="0"/>
      <w:marTop w:val="0"/>
      <w:marBottom w:val="0"/>
      <w:divBdr>
        <w:top w:val="none" w:sz="0" w:space="0" w:color="auto"/>
        <w:left w:val="none" w:sz="0" w:space="0" w:color="auto"/>
        <w:bottom w:val="none" w:sz="0" w:space="0" w:color="auto"/>
        <w:right w:val="none" w:sz="0" w:space="0" w:color="auto"/>
      </w:divBdr>
    </w:div>
    <w:div w:id="1805657505">
      <w:bodyDiv w:val="1"/>
      <w:marLeft w:val="0"/>
      <w:marRight w:val="0"/>
      <w:marTop w:val="0"/>
      <w:marBottom w:val="0"/>
      <w:divBdr>
        <w:top w:val="none" w:sz="0" w:space="0" w:color="auto"/>
        <w:left w:val="none" w:sz="0" w:space="0" w:color="auto"/>
        <w:bottom w:val="none" w:sz="0" w:space="0" w:color="auto"/>
        <w:right w:val="none" w:sz="0" w:space="0" w:color="auto"/>
      </w:divBdr>
    </w:div>
    <w:div w:id="1812138846">
      <w:bodyDiv w:val="1"/>
      <w:marLeft w:val="0"/>
      <w:marRight w:val="0"/>
      <w:marTop w:val="0"/>
      <w:marBottom w:val="0"/>
      <w:divBdr>
        <w:top w:val="none" w:sz="0" w:space="0" w:color="auto"/>
        <w:left w:val="none" w:sz="0" w:space="0" w:color="auto"/>
        <w:bottom w:val="none" w:sz="0" w:space="0" w:color="auto"/>
        <w:right w:val="none" w:sz="0" w:space="0" w:color="auto"/>
      </w:divBdr>
    </w:div>
    <w:div w:id="1851875065">
      <w:bodyDiv w:val="1"/>
      <w:marLeft w:val="0"/>
      <w:marRight w:val="0"/>
      <w:marTop w:val="0"/>
      <w:marBottom w:val="0"/>
      <w:divBdr>
        <w:top w:val="none" w:sz="0" w:space="0" w:color="auto"/>
        <w:left w:val="none" w:sz="0" w:space="0" w:color="auto"/>
        <w:bottom w:val="none" w:sz="0" w:space="0" w:color="auto"/>
        <w:right w:val="none" w:sz="0" w:space="0" w:color="auto"/>
      </w:divBdr>
    </w:div>
    <w:div w:id="1856000504">
      <w:bodyDiv w:val="1"/>
      <w:marLeft w:val="0"/>
      <w:marRight w:val="0"/>
      <w:marTop w:val="0"/>
      <w:marBottom w:val="0"/>
      <w:divBdr>
        <w:top w:val="none" w:sz="0" w:space="0" w:color="auto"/>
        <w:left w:val="none" w:sz="0" w:space="0" w:color="auto"/>
        <w:bottom w:val="none" w:sz="0" w:space="0" w:color="auto"/>
        <w:right w:val="none" w:sz="0" w:space="0" w:color="auto"/>
      </w:divBdr>
    </w:div>
    <w:div w:id="1860116562">
      <w:bodyDiv w:val="1"/>
      <w:marLeft w:val="0"/>
      <w:marRight w:val="0"/>
      <w:marTop w:val="0"/>
      <w:marBottom w:val="0"/>
      <w:divBdr>
        <w:top w:val="none" w:sz="0" w:space="0" w:color="auto"/>
        <w:left w:val="none" w:sz="0" w:space="0" w:color="auto"/>
        <w:bottom w:val="none" w:sz="0" w:space="0" w:color="auto"/>
        <w:right w:val="none" w:sz="0" w:space="0" w:color="auto"/>
      </w:divBdr>
    </w:div>
    <w:div w:id="1872642558">
      <w:bodyDiv w:val="1"/>
      <w:marLeft w:val="0"/>
      <w:marRight w:val="0"/>
      <w:marTop w:val="0"/>
      <w:marBottom w:val="0"/>
      <w:divBdr>
        <w:top w:val="none" w:sz="0" w:space="0" w:color="auto"/>
        <w:left w:val="none" w:sz="0" w:space="0" w:color="auto"/>
        <w:bottom w:val="none" w:sz="0" w:space="0" w:color="auto"/>
        <w:right w:val="none" w:sz="0" w:space="0" w:color="auto"/>
      </w:divBdr>
    </w:div>
    <w:div w:id="1909071173">
      <w:bodyDiv w:val="1"/>
      <w:marLeft w:val="0"/>
      <w:marRight w:val="0"/>
      <w:marTop w:val="0"/>
      <w:marBottom w:val="0"/>
      <w:divBdr>
        <w:top w:val="none" w:sz="0" w:space="0" w:color="auto"/>
        <w:left w:val="none" w:sz="0" w:space="0" w:color="auto"/>
        <w:bottom w:val="none" w:sz="0" w:space="0" w:color="auto"/>
        <w:right w:val="none" w:sz="0" w:space="0" w:color="auto"/>
      </w:divBdr>
    </w:div>
    <w:div w:id="1911502102">
      <w:bodyDiv w:val="1"/>
      <w:marLeft w:val="0"/>
      <w:marRight w:val="0"/>
      <w:marTop w:val="0"/>
      <w:marBottom w:val="0"/>
      <w:divBdr>
        <w:top w:val="none" w:sz="0" w:space="0" w:color="auto"/>
        <w:left w:val="none" w:sz="0" w:space="0" w:color="auto"/>
        <w:bottom w:val="none" w:sz="0" w:space="0" w:color="auto"/>
        <w:right w:val="none" w:sz="0" w:space="0" w:color="auto"/>
      </w:divBdr>
    </w:div>
    <w:div w:id="1928416857">
      <w:bodyDiv w:val="1"/>
      <w:marLeft w:val="0"/>
      <w:marRight w:val="0"/>
      <w:marTop w:val="0"/>
      <w:marBottom w:val="0"/>
      <w:divBdr>
        <w:top w:val="none" w:sz="0" w:space="0" w:color="auto"/>
        <w:left w:val="none" w:sz="0" w:space="0" w:color="auto"/>
        <w:bottom w:val="none" w:sz="0" w:space="0" w:color="auto"/>
        <w:right w:val="none" w:sz="0" w:space="0" w:color="auto"/>
      </w:divBdr>
    </w:div>
    <w:div w:id="1929389856">
      <w:bodyDiv w:val="1"/>
      <w:marLeft w:val="0"/>
      <w:marRight w:val="0"/>
      <w:marTop w:val="0"/>
      <w:marBottom w:val="0"/>
      <w:divBdr>
        <w:top w:val="none" w:sz="0" w:space="0" w:color="auto"/>
        <w:left w:val="none" w:sz="0" w:space="0" w:color="auto"/>
        <w:bottom w:val="none" w:sz="0" w:space="0" w:color="auto"/>
        <w:right w:val="none" w:sz="0" w:space="0" w:color="auto"/>
      </w:divBdr>
    </w:div>
    <w:div w:id="1930195860">
      <w:bodyDiv w:val="1"/>
      <w:marLeft w:val="0"/>
      <w:marRight w:val="0"/>
      <w:marTop w:val="0"/>
      <w:marBottom w:val="0"/>
      <w:divBdr>
        <w:top w:val="none" w:sz="0" w:space="0" w:color="auto"/>
        <w:left w:val="none" w:sz="0" w:space="0" w:color="auto"/>
        <w:bottom w:val="none" w:sz="0" w:space="0" w:color="auto"/>
        <w:right w:val="none" w:sz="0" w:space="0" w:color="auto"/>
      </w:divBdr>
    </w:div>
    <w:div w:id="1947228322">
      <w:bodyDiv w:val="1"/>
      <w:marLeft w:val="0"/>
      <w:marRight w:val="0"/>
      <w:marTop w:val="0"/>
      <w:marBottom w:val="0"/>
      <w:divBdr>
        <w:top w:val="none" w:sz="0" w:space="0" w:color="auto"/>
        <w:left w:val="none" w:sz="0" w:space="0" w:color="auto"/>
        <w:bottom w:val="none" w:sz="0" w:space="0" w:color="auto"/>
        <w:right w:val="none" w:sz="0" w:space="0" w:color="auto"/>
      </w:divBdr>
    </w:div>
    <w:div w:id="1953781159">
      <w:bodyDiv w:val="1"/>
      <w:marLeft w:val="0"/>
      <w:marRight w:val="0"/>
      <w:marTop w:val="0"/>
      <w:marBottom w:val="0"/>
      <w:divBdr>
        <w:top w:val="none" w:sz="0" w:space="0" w:color="auto"/>
        <w:left w:val="none" w:sz="0" w:space="0" w:color="auto"/>
        <w:bottom w:val="none" w:sz="0" w:space="0" w:color="auto"/>
        <w:right w:val="none" w:sz="0" w:space="0" w:color="auto"/>
      </w:divBdr>
    </w:div>
    <w:div w:id="1978754784">
      <w:bodyDiv w:val="1"/>
      <w:marLeft w:val="0"/>
      <w:marRight w:val="0"/>
      <w:marTop w:val="0"/>
      <w:marBottom w:val="0"/>
      <w:divBdr>
        <w:top w:val="none" w:sz="0" w:space="0" w:color="auto"/>
        <w:left w:val="none" w:sz="0" w:space="0" w:color="auto"/>
        <w:bottom w:val="none" w:sz="0" w:space="0" w:color="auto"/>
        <w:right w:val="none" w:sz="0" w:space="0" w:color="auto"/>
      </w:divBdr>
    </w:div>
    <w:div w:id="2008167100">
      <w:bodyDiv w:val="1"/>
      <w:marLeft w:val="0"/>
      <w:marRight w:val="0"/>
      <w:marTop w:val="0"/>
      <w:marBottom w:val="0"/>
      <w:divBdr>
        <w:top w:val="none" w:sz="0" w:space="0" w:color="auto"/>
        <w:left w:val="none" w:sz="0" w:space="0" w:color="auto"/>
        <w:bottom w:val="none" w:sz="0" w:space="0" w:color="auto"/>
        <w:right w:val="none" w:sz="0" w:space="0" w:color="auto"/>
      </w:divBdr>
    </w:div>
    <w:div w:id="2044594122">
      <w:bodyDiv w:val="1"/>
      <w:marLeft w:val="0"/>
      <w:marRight w:val="0"/>
      <w:marTop w:val="0"/>
      <w:marBottom w:val="0"/>
      <w:divBdr>
        <w:top w:val="none" w:sz="0" w:space="0" w:color="auto"/>
        <w:left w:val="none" w:sz="0" w:space="0" w:color="auto"/>
        <w:bottom w:val="none" w:sz="0" w:space="0" w:color="auto"/>
        <w:right w:val="none" w:sz="0" w:space="0" w:color="auto"/>
      </w:divBdr>
    </w:div>
    <w:div w:id="2099986047">
      <w:bodyDiv w:val="1"/>
      <w:marLeft w:val="0"/>
      <w:marRight w:val="0"/>
      <w:marTop w:val="0"/>
      <w:marBottom w:val="0"/>
      <w:divBdr>
        <w:top w:val="none" w:sz="0" w:space="0" w:color="auto"/>
        <w:left w:val="none" w:sz="0" w:space="0" w:color="auto"/>
        <w:bottom w:val="none" w:sz="0" w:space="0" w:color="auto"/>
        <w:right w:val="none" w:sz="0" w:space="0" w:color="auto"/>
      </w:divBdr>
    </w:div>
    <w:div w:id="2114737416">
      <w:bodyDiv w:val="1"/>
      <w:marLeft w:val="0"/>
      <w:marRight w:val="0"/>
      <w:marTop w:val="0"/>
      <w:marBottom w:val="0"/>
      <w:divBdr>
        <w:top w:val="none" w:sz="0" w:space="0" w:color="auto"/>
        <w:left w:val="none" w:sz="0" w:space="0" w:color="auto"/>
        <w:bottom w:val="none" w:sz="0" w:space="0" w:color="auto"/>
        <w:right w:val="none" w:sz="0" w:space="0" w:color="auto"/>
      </w:divBdr>
    </w:div>
    <w:div w:id="2117213980">
      <w:bodyDiv w:val="1"/>
      <w:marLeft w:val="0"/>
      <w:marRight w:val="0"/>
      <w:marTop w:val="0"/>
      <w:marBottom w:val="0"/>
      <w:divBdr>
        <w:top w:val="none" w:sz="0" w:space="0" w:color="auto"/>
        <w:left w:val="none" w:sz="0" w:space="0" w:color="auto"/>
        <w:bottom w:val="none" w:sz="0" w:space="0" w:color="auto"/>
        <w:right w:val="none" w:sz="0" w:space="0" w:color="auto"/>
      </w:divBdr>
    </w:div>
    <w:div w:id="211906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Lotus.Notes.Data\FORMATODE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F61C9-8A56-49F2-A218-0EDCEB66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FORMATODEC.dot</Template>
  <TotalTime>77</TotalTime>
  <Pages>1</Pages>
  <Words>3728</Words>
  <Characters>20507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RESOLUCIÓN NÚMERO                         DE</vt:lpstr>
    </vt:vector>
  </TitlesOfParts>
  <Company>MINISTERIO DE HACIENDA</Company>
  <LinksUpToDate>false</LinksUpToDate>
  <CharactersWithSpaces>24187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NÚMERO                         DE</dc:title>
  <dc:subject/>
  <dc:creator>Ministerio de Minas y Energia</dc:creator>
  <cp:keywords/>
  <cp:lastModifiedBy>Jorge Beduit Torres Sanchez</cp:lastModifiedBy>
  <cp:revision>9</cp:revision>
  <cp:lastPrinted>2018-04-18T13:48:00Z</cp:lastPrinted>
  <dcterms:created xsi:type="dcterms:W3CDTF">2018-04-26T19:29:00Z</dcterms:created>
  <dcterms:modified xsi:type="dcterms:W3CDTF">2018-04-30T22:56:00Z</dcterms:modified>
</cp:coreProperties>
</file>