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00297453"/>
        <w:docPartObj>
          <w:docPartGallery w:val="Cover Pages"/>
          <w:docPartUnique/>
        </w:docPartObj>
      </w:sdtPr>
      <w:sdtEndPr>
        <w:rPr>
          <w:rFonts w:ascii="Arial" w:hAnsi="Arial" w:cs="Arial"/>
          <w:color w:val="000000" w:themeColor="text1"/>
          <w:sz w:val="23"/>
          <w:szCs w:val="23"/>
          <w:lang w:val="es-ES"/>
        </w:rPr>
      </w:sdtEndPr>
      <w:sdtContent>
        <w:p w:rsidR="00746DDF" w:rsidRDefault="00746DDF"/>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6803"/>
          </w:tblGrid>
          <w:tr w:rsidR="00746DDF" w:rsidRPr="00746DDF" w:rsidTr="00746DDF">
            <w:sdt>
              <w:sdtPr>
                <w:rPr>
                  <w:rFonts w:ascii="Arial" w:hAnsi="Arial" w:cs="Arial"/>
                  <w:sz w:val="28"/>
                  <w:szCs w:val="28"/>
                </w:rPr>
                <w:alias w:val="Compañía"/>
                <w:id w:val="13406915"/>
                <w:placeholder>
                  <w:docPart w:val="9466518C4EF64B668C6A33BF08504F5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746DDF" w:rsidRPr="00746DDF" w:rsidRDefault="00746DDF" w:rsidP="00746DDF">
                    <w:pPr>
                      <w:pStyle w:val="Sinespaciado"/>
                      <w:rPr>
                        <w:rFonts w:ascii="Arial" w:hAnsi="Arial" w:cs="Arial"/>
                        <w:sz w:val="24"/>
                      </w:rPr>
                    </w:pPr>
                    <w:r w:rsidRPr="008F185D">
                      <w:rPr>
                        <w:rFonts w:ascii="Arial" w:hAnsi="Arial" w:cs="Arial"/>
                        <w:sz w:val="28"/>
                        <w:szCs w:val="28"/>
                      </w:rPr>
                      <w:t>AGENCIA NACIONAL DE MINERÍA</w:t>
                    </w:r>
                  </w:p>
                </w:tc>
              </w:sdtContent>
            </w:sdt>
          </w:tr>
          <w:tr w:rsidR="00746DDF" w:rsidRPr="00746DDF" w:rsidTr="00746DDF">
            <w:tc>
              <w:tcPr>
                <w:tcW w:w="7672" w:type="dxa"/>
              </w:tcPr>
              <w:sdt>
                <w:sdtPr>
                  <w:rPr>
                    <w:rFonts w:ascii="Arial" w:eastAsiaTheme="majorEastAsia" w:hAnsi="Arial" w:cs="Arial"/>
                    <w:sz w:val="60"/>
                    <w:szCs w:val="60"/>
                  </w:rPr>
                  <w:alias w:val="Título"/>
                  <w:id w:val="13406919"/>
                  <w:placeholder>
                    <w:docPart w:val="D2E7CDD72E434C6FBFF94A6D461CE22A"/>
                  </w:placeholder>
                  <w:dataBinding w:prefixMappings="xmlns:ns0='http://schemas.openxmlformats.org/package/2006/metadata/core-properties' xmlns:ns1='http://purl.org/dc/elements/1.1/'" w:xpath="/ns0:coreProperties[1]/ns1:title[1]" w:storeItemID="{6C3C8BC8-F283-45AE-878A-BAB7291924A1}"/>
                  <w:text/>
                </w:sdtPr>
                <w:sdtEndPr/>
                <w:sdtContent>
                  <w:p w:rsidR="00746DDF" w:rsidRPr="00746DDF" w:rsidRDefault="00C828FA" w:rsidP="00746DDF">
                    <w:pPr>
                      <w:pStyle w:val="Sinespaciado"/>
                      <w:spacing w:line="216" w:lineRule="auto"/>
                      <w:rPr>
                        <w:rFonts w:ascii="Arial" w:eastAsiaTheme="majorEastAsia" w:hAnsi="Arial" w:cs="Arial"/>
                        <w:sz w:val="88"/>
                        <w:szCs w:val="88"/>
                      </w:rPr>
                    </w:pPr>
                    <w:r>
                      <w:rPr>
                        <w:rFonts w:ascii="Arial" w:eastAsiaTheme="majorEastAsia" w:hAnsi="Arial" w:cs="Arial"/>
                        <w:sz w:val="60"/>
                        <w:szCs w:val="60"/>
                      </w:rPr>
                      <w:t>REGLAMENTO INTERNO DE RECAUDO DE CARTERA</w:t>
                    </w:r>
                  </w:p>
                </w:sdtContent>
              </w:sdt>
            </w:tc>
          </w:tr>
          <w:tr w:rsidR="00746DDF" w:rsidRPr="00746DDF" w:rsidTr="00746DDF">
            <w:sdt>
              <w:sdtPr>
                <w:rPr>
                  <w:rFonts w:ascii="Arial" w:hAnsi="Arial" w:cs="Arial"/>
                  <w:sz w:val="28"/>
                  <w:szCs w:val="28"/>
                </w:rPr>
                <w:alias w:val="Subtítulo"/>
                <w:id w:val="13406923"/>
                <w:placeholder>
                  <w:docPart w:val="FB67D05786E94CB29DF9E5785A50DE5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46DDF" w:rsidRPr="00746DDF" w:rsidRDefault="00C828FA">
                    <w:pPr>
                      <w:pStyle w:val="Sinespaciado"/>
                      <w:rPr>
                        <w:rFonts w:ascii="Arial" w:hAnsi="Arial" w:cs="Arial"/>
                        <w:sz w:val="24"/>
                      </w:rPr>
                    </w:pPr>
                    <w:r>
                      <w:rPr>
                        <w:rFonts w:ascii="Arial" w:hAnsi="Arial" w:cs="Arial"/>
                        <w:sz w:val="28"/>
                        <w:szCs w:val="28"/>
                      </w:rPr>
                      <w:t>GRUPO DE COBRO COACTIVO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560"/>
          </w:tblGrid>
          <w:tr w:rsidR="00746DDF" w:rsidRPr="00746DDF">
            <w:tc>
              <w:tcPr>
                <w:tcW w:w="7221" w:type="dxa"/>
                <w:tcMar>
                  <w:top w:w="216" w:type="dxa"/>
                  <w:left w:w="115" w:type="dxa"/>
                  <w:bottom w:w="216" w:type="dxa"/>
                  <w:right w:w="115" w:type="dxa"/>
                </w:tcMar>
              </w:tcPr>
              <w:sdt>
                <w:sdtPr>
                  <w:rPr>
                    <w:sz w:val="28"/>
                    <w:szCs w:val="28"/>
                  </w:rPr>
                  <w:alias w:val="Autor"/>
                  <w:id w:val="13406928"/>
                  <w:placeholder>
                    <w:docPart w:val="A1B2E54AFD284894B193EEF62E4B078C"/>
                  </w:placeholder>
                  <w:dataBinding w:prefixMappings="xmlns:ns0='http://schemas.openxmlformats.org/package/2006/metadata/core-properties' xmlns:ns1='http://purl.org/dc/elements/1.1/'" w:xpath="/ns0:coreProperties[1]/ns1:creator[1]" w:storeItemID="{6C3C8BC8-F283-45AE-878A-BAB7291924A1}"/>
                  <w:text/>
                </w:sdtPr>
                <w:sdtEndPr/>
                <w:sdtContent>
                  <w:p w:rsidR="00746DDF" w:rsidRPr="00746DDF" w:rsidRDefault="00746DDF">
                    <w:pPr>
                      <w:pStyle w:val="Sinespaciado"/>
                      <w:rPr>
                        <w:sz w:val="28"/>
                        <w:szCs w:val="28"/>
                      </w:rPr>
                    </w:pPr>
                    <w:r w:rsidRPr="00746DDF">
                      <w:rPr>
                        <w:sz w:val="28"/>
                        <w:szCs w:val="28"/>
                      </w:rPr>
                      <w:t>OFICINA ASESORA JURÍDICA</w:t>
                    </w:r>
                  </w:p>
                </w:sdtContent>
              </w:sdt>
              <w:sdt>
                <w:sdtPr>
                  <w:rPr>
                    <w:sz w:val="28"/>
                    <w:szCs w:val="28"/>
                  </w:rPr>
                  <w:alias w:val="Fecha"/>
                  <w:tag w:val="Fecha"/>
                  <w:id w:val="13406932"/>
                  <w:dataBinding w:prefixMappings="xmlns:ns0='http://schemas.microsoft.com/office/2006/coverPageProps'" w:xpath="/ns0:CoverPageProperties[1]/ns0:PublishDate[1]" w:storeItemID="{55AF091B-3C7A-41E3-B477-F2FDAA23CFDA}"/>
                  <w:date w:fullDate="2018-06-20T00:00:00Z">
                    <w:dateFormat w:val="d-M-yyyy"/>
                    <w:lid w:val="es-ES"/>
                    <w:storeMappedDataAs w:val="dateTime"/>
                    <w:calendar w:val="gregorian"/>
                  </w:date>
                </w:sdtPr>
                <w:sdtEndPr/>
                <w:sdtContent>
                  <w:p w:rsidR="00746DDF" w:rsidRPr="00746DDF" w:rsidRDefault="00746DDF">
                    <w:pPr>
                      <w:pStyle w:val="Sinespaciado"/>
                      <w:rPr>
                        <w:sz w:val="28"/>
                        <w:szCs w:val="28"/>
                      </w:rPr>
                    </w:pPr>
                    <w:r w:rsidRPr="00746DDF">
                      <w:rPr>
                        <w:sz w:val="28"/>
                        <w:szCs w:val="28"/>
                      </w:rPr>
                      <w:t>20-6-2018</w:t>
                    </w:r>
                  </w:p>
                </w:sdtContent>
              </w:sdt>
              <w:p w:rsidR="00746DDF" w:rsidRPr="00746DDF" w:rsidRDefault="00746DDF">
                <w:pPr>
                  <w:pStyle w:val="Sinespaciado"/>
                </w:pPr>
              </w:p>
            </w:tc>
          </w:tr>
        </w:tbl>
        <w:p w:rsidR="00746DDF" w:rsidRDefault="00746DDF">
          <w:pPr>
            <w:widowControl/>
            <w:autoSpaceDE/>
            <w:autoSpaceDN/>
            <w:adjustRightInd/>
            <w:spacing w:after="160" w:line="259" w:lineRule="auto"/>
            <w:rPr>
              <w:rFonts w:ascii="Arial" w:eastAsiaTheme="majorEastAsia" w:hAnsi="Arial" w:cs="Arial"/>
              <w:color w:val="000000" w:themeColor="text1"/>
              <w:sz w:val="23"/>
              <w:szCs w:val="23"/>
              <w:lang w:val="es-ES"/>
            </w:rPr>
          </w:pPr>
          <w:r>
            <w:rPr>
              <w:rFonts w:ascii="Arial" w:hAnsi="Arial" w:cs="Arial"/>
              <w:color w:val="000000" w:themeColor="text1"/>
              <w:sz w:val="23"/>
              <w:szCs w:val="23"/>
              <w:lang w:val="es-ES"/>
            </w:rPr>
            <w:br w:type="page"/>
          </w:r>
        </w:p>
      </w:sdtContent>
    </w:sdt>
    <w:sdt>
      <w:sdtPr>
        <w:rPr>
          <w:rFonts w:ascii="Arial" w:eastAsiaTheme="minorEastAsia" w:hAnsi="Arial" w:cs="Arial"/>
          <w:color w:val="auto"/>
          <w:sz w:val="23"/>
          <w:szCs w:val="23"/>
          <w:lang w:val="es-ES"/>
        </w:rPr>
        <w:id w:val="315537830"/>
        <w:docPartObj>
          <w:docPartGallery w:val="Table of Contents"/>
          <w:docPartUnique/>
        </w:docPartObj>
      </w:sdtPr>
      <w:sdtEndPr>
        <w:rPr>
          <w:b/>
          <w:bCs/>
        </w:rPr>
      </w:sdtEndPr>
      <w:sdtContent>
        <w:p w:rsidR="001978B7" w:rsidRPr="00CC78EA" w:rsidRDefault="002C00AB" w:rsidP="00367E2A">
          <w:pPr>
            <w:pStyle w:val="TtuloTDC"/>
            <w:spacing w:before="0" w:line="240" w:lineRule="auto"/>
            <w:rPr>
              <w:rFonts w:ascii="Arial" w:hAnsi="Arial" w:cs="Arial"/>
              <w:b/>
              <w:noProof/>
              <w:sz w:val="23"/>
              <w:szCs w:val="23"/>
            </w:rPr>
          </w:pPr>
          <w:r w:rsidRPr="00CC78EA">
            <w:rPr>
              <w:rFonts w:ascii="Arial" w:hAnsi="Arial" w:cs="Arial"/>
              <w:b/>
              <w:color w:val="000000" w:themeColor="text1"/>
              <w:sz w:val="23"/>
              <w:szCs w:val="23"/>
              <w:lang w:val="es-ES"/>
            </w:rPr>
            <w:t>CONTENIDO</w:t>
          </w:r>
          <w:r w:rsidR="00B87022" w:rsidRPr="001978B7">
            <w:rPr>
              <w:rFonts w:ascii="Arial" w:eastAsia="MS Mincho" w:hAnsi="Arial" w:cs="Arial"/>
              <w:b/>
              <w:sz w:val="23"/>
              <w:szCs w:val="23"/>
              <w:lang w:val="es-ES_tradnl" w:eastAsia="en-US"/>
            </w:rPr>
            <w:fldChar w:fldCharType="begin"/>
          </w:r>
          <w:r w:rsidR="00B87022" w:rsidRPr="00CC78EA">
            <w:rPr>
              <w:rFonts w:ascii="Arial" w:hAnsi="Arial" w:cs="Arial"/>
              <w:b/>
              <w:sz w:val="23"/>
              <w:szCs w:val="23"/>
            </w:rPr>
            <w:instrText xml:space="preserve"> TOC \o "1-3" \h \z \u </w:instrText>
          </w:r>
          <w:r w:rsidR="00B87022" w:rsidRPr="001978B7">
            <w:rPr>
              <w:rFonts w:ascii="Arial" w:eastAsia="MS Mincho" w:hAnsi="Arial" w:cs="Arial"/>
              <w:b/>
              <w:sz w:val="23"/>
              <w:szCs w:val="23"/>
              <w:lang w:val="es-ES_tradnl" w:eastAsia="en-US"/>
            </w:rPr>
            <w:fldChar w:fldCharType="separate"/>
          </w:r>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172" w:history="1">
            <w:r w:rsidR="001978B7" w:rsidRPr="001978B7">
              <w:rPr>
                <w:rStyle w:val="Hipervnculo"/>
                <w:rFonts w:ascii="Arial" w:hAnsi="Arial" w:cs="Arial"/>
                <w:noProof/>
                <w:sz w:val="23"/>
                <w:szCs w:val="23"/>
              </w:rPr>
              <w:t>CAPÍTULO I. ASPECTOS GENERALES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3" w:history="1">
            <w:r w:rsidR="001978B7" w:rsidRPr="001978B7">
              <w:rPr>
                <w:rStyle w:val="Hipervnculo"/>
                <w:rFonts w:ascii="Arial" w:hAnsi="Arial" w:cs="Arial"/>
                <w:noProof/>
                <w:sz w:val="23"/>
                <w:szCs w:val="23"/>
              </w:rPr>
              <w:t>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Presentación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4" w:history="1">
            <w:r w:rsidR="001978B7" w:rsidRPr="001978B7">
              <w:rPr>
                <w:rStyle w:val="Hipervnculo"/>
                <w:rFonts w:ascii="Arial" w:hAnsi="Arial" w:cs="Arial"/>
                <w:noProof/>
                <w:sz w:val="23"/>
                <w:szCs w:val="23"/>
              </w:rPr>
              <w:t>1.2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Objetivo del Reglamento Interno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5" w:history="1">
            <w:r w:rsidR="001978B7" w:rsidRPr="001978B7">
              <w:rPr>
                <w:rStyle w:val="Hipervnculo"/>
                <w:rFonts w:ascii="Arial" w:hAnsi="Arial" w:cs="Arial"/>
                <w:noProof/>
                <w:sz w:val="23"/>
                <w:szCs w:val="23"/>
              </w:rPr>
              <w:t>1.3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Marco Normativo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6" w:history="1">
            <w:r w:rsidR="001978B7" w:rsidRPr="001978B7">
              <w:rPr>
                <w:rStyle w:val="Hipervnculo"/>
                <w:rFonts w:ascii="Arial" w:hAnsi="Arial" w:cs="Arial"/>
                <w:noProof/>
                <w:sz w:val="23"/>
                <w:szCs w:val="23"/>
              </w:rPr>
              <w:t>1.4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Interpretación de las Normas Procesales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7" w:history="1">
            <w:r w:rsidR="001978B7" w:rsidRPr="001978B7">
              <w:rPr>
                <w:rStyle w:val="Hipervnculo"/>
                <w:rFonts w:ascii="Arial" w:hAnsi="Arial" w:cs="Arial"/>
                <w:noProof/>
                <w:sz w:val="23"/>
                <w:szCs w:val="23"/>
              </w:rPr>
              <w:t>1.5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Principios aplicables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8" w:history="1">
            <w:r w:rsidR="001978B7" w:rsidRPr="001978B7">
              <w:rPr>
                <w:rStyle w:val="Hipervnculo"/>
                <w:rFonts w:ascii="Arial" w:hAnsi="Arial" w:cs="Arial"/>
                <w:noProof/>
                <w:sz w:val="23"/>
                <w:szCs w:val="23"/>
              </w:rPr>
              <w:t>1.6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Competencia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79" w:history="1">
            <w:r w:rsidR="001978B7" w:rsidRPr="001978B7">
              <w:rPr>
                <w:rStyle w:val="Hipervnculo"/>
                <w:rFonts w:ascii="Arial" w:hAnsi="Arial" w:cs="Arial"/>
                <w:noProof/>
                <w:sz w:val="23"/>
                <w:szCs w:val="23"/>
              </w:rPr>
              <w:t>1.7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Etapas del procedimiento administrativo de Cobro Coactivo de la Agencia Nacional de Minería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_Toc517262179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0" w:history="1">
            <w:r w:rsidR="001978B7" w:rsidRPr="001978B7">
              <w:rPr>
                <w:rStyle w:val="Hipervnculo"/>
                <w:rFonts w:ascii="Arial" w:hAnsi="Arial" w:cs="Arial"/>
                <w:noProof/>
                <w:sz w:val="23"/>
                <w:szCs w:val="23"/>
              </w:rPr>
              <w:t>1.8</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Representación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1" w:history="1">
            <w:r w:rsidR="001978B7" w:rsidRPr="001978B7">
              <w:rPr>
                <w:rStyle w:val="Hipervnculo"/>
                <w:rFonts w:ascii="Arial" w:hAnsi="Arial" w:cs="Arial"/>
                <w:noProof/>
                <w:sz w:val="23"/>
                <w:szCs w:val="23"/>
              </w:rPr>
              <w:t>1.9</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Composición de la Cartera de la Agencia Nacional de Minería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2" w:history="1">
            <w:r w:rsidR="001978B7" w:rsidRPr="001978B7">
              <w:rPr>
                <w:rStyle w:val="Hipervnculo"/>
                <w:rFonts w:ascii="Arial" w:hAnsi="Arial" w:cs="Arial"/>
                <w:noProof/>
                <w:sz w:val="23"/>
                <w:szCs w:val="23"/>
              </w:rPr>
              <w:t>1.10</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Documentos que prestan mérito ejecutivo a favor de la Agencia Nacional de Minería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3" w:history="1">
            <w:r w:rsidR="001978B7" w:rsidRPr="001978B7">
              <w:rPr>
                <w:rStyle w:val="Hipervnculo"/>
                <w:rFonts w:ascii="Arial" w:hAnsi="Arial" w:cs="Arial"/>
                <w:noProof/>
                <w:sz w:val="23"/>
                <w:szCs w:val="23"/>
              </w:rPr>
              <w:t>1.11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Ejecutoria de los actos administrativos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4" w:history="1">
            <w:r w:rsidR="001978B7" w:rsidRPr="001978B7">
              <w:rPr>
                <w:rStyle w:val="Hipervnculo"/>
                <w:rFonts w:ascii="Arial" w:hAnsi="Arial" w:cs="Arial"/>
                <w:noProof/>
                <w:sz w:val="23"/>
                <w:szCs w:val="23"/>
              </w:rPr>
              <w:t>1.12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Firmeza del título ejecutivo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5" w:history="1">
            <w:r w:rsidR="001978B7" w:rsidRPr="001978B7">
              <w:rPr>
                <w:rStyle w:val="Hipervnculo"/>
                <w:rFonts w:ascii="Arial" w:hAnsi="Arial" w:cs="Arial"/>
                <w:noProof/>
                <w:sz w:val="23"/>
                <w:szCs w:val="23"/>
              </w:rPr>
              <w:t>1.13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Reserva del Expediente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6" w:history="1">
            <w:r w:rsidR="001978B7" w:rsidRPr="001978B7">
              <w:rPr>
                <w:rStyle w:val="Hipervnculo"/>
                <w:rFonts w:ascii="Arial" w:hAnsi="Arial" w:cs="Arial"/>
                <w:noProof/>
                <w:sz w:val="23"/>
                <w:szCs w:val="23"/>
              </w:rPr>
              <w:t>1.14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Intereses Moratorios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7" w:history="1">
            <w:r w:rsidR="001978B7" w:rsidRPr="001978B7">
              <w:rPr>
                <w:rStyle w:val="Hipervnculo"/>
                <w:rFonts w:ascii="Arial" w:hAnsi="Arial" w:cs="Arial"/>
                <w:noProof/>
                <w:sz w:val="23"/>
                <w:szCs w:val="23"/>
              </w:rPr>
              <w:t>1.15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Indexación Multas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8" w:history="1">
            <w:r w:rsidR="001978B7" w:rsidRPr="001978B7">
              <w:rPr>
                <w:rStyle w:val="Hipervnculo"/>
                <w:rFonts w:ascii="Arial" w:hAnsi="Arial" w:cs="Arial"/>
                <w:noProof/>
                <w:sz w:val="23"/>
                <w:szCs w:val="23"/>
              </w:rPr>
              <w:t>1.16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Pruebas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89" w:history="1">
            <w:r w:rsidR="001978B7" w:rsidRPr="001978B7">
              <w:rPr>
                <w:rStyle w:val="Hipervnculo"/>
                <w:rFonts w:ascii="Arial" w:hAnsi="Arial" w:cs="Arial"/>
                <w:noProof/>
                <w:sz w:val="23"/>
                <w:szCs w:val="23"/>
              </w:rPr>
              <w:t>1.17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Control Jurisdiccional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_Toc517262189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90" w:history="1">
            <w:r w:rsidR="001978B7" w:rsidRPr="001978B7">
              <w:rPr>
                <w:rStyle w:val="Hipervnculo"/>
                <w:rFonts w:ascii="Arial" w:hAnsi="Arial" w:cs="Arial"/>
                <w:noProof/>
                <w:sz w:val="23"/>
                <w:szCs w:val="23"/>
              </w:rPr>
              <w:t>1.18</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Acumulación de Procesos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191" w:history="1">
            <w:r w:rsidR="001978B7" w:rsidRPr="001978B7">
              <w:rPr>
                <w:rStyle w:val="Hipervnculo"/>
                <w:rFonts w:ascii="Arial" w:hAnsi="Arial" w:cs="Arial"/>
                <w:noProof/>
                <w:sz w:val="23"/>
                <w:szCs w:val="23"/>
              </w:rPr>
              <w:t>1.19</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Acumulación de obligaciones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13</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192" w:history="1">
            <w:r w:rsidR="001978B7" w:rsidRPr="001978B7">
              <w:rPr>
                <w:rStyle w:val="Hipervnculo"/>
                <w:rFonts w:ascii="Arial" w:hAnsi="Arial" w:cs="Arial"/>
                <w:noProof/>
                <w:sz w:val="23"/>
                <w:szCs w:val="23"/>
              </w:rPr>
              <w:t>CAPÍTULO II. ANÁLISIS TÍTULO EJECUTIVO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13</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193" w:history="1">
            <w:r w:rsidR="001978B7" w:rsidRPr="001978B7">
              <w:rPr>
                <w:rStyle w:val="Hipervnculo"/>
                <w:rFonts w:ascii="Arial" w:eastAsiaTheme="minorHAnsi" w:hAnsi="Arial" w:cs="Arial"/>
                <w:noProof/>
                <w:sz w:val="23"/>
                <w:szCs w:val="23"/>
                <w:lang w:val="es-ES" w:eastAsia="en-US"/>
              </w:rPr>
              <w:t>2.1.</w:t>
            </w:r>
            <w:r w:rsidR="001978B7" w:rsidRPr="001978B7">
              <w:rPr>
                <w:rStyle w:val="Hipervnculo"/>
                <w:rFonts w:ascii="Arial" w:hAnsi="Arial" w:cs="Arial"/>
                <w:noProof/>
                <w:sz w:val="23"/>
                <w:szCs w:val="23"/>
              </w:rPr>
              <w:t xml:space="preserve"> Conformación del Título Ejecutivo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13</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194" w:history="1">
            <w:r w:rsidR="001978B7" w:rsidRPr="001978B7">
              <w:rPr>
                <w:rStyle w:val="Hipervnculo"/>
                <w:rFonts w:ascii="Arial" w:hAnsi="Arial" w:cs="Arial"/>
                <w:noProof/>
                <w:sz w:val="23"/>
                <w:szCs w:val="23"/>
              </w:rPr>
              <w:t>2.2. Conformación del Expediente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13</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195" w:history="1">
            <w:r w:rsidR="001978B7" w:rsidRPr="001978B7">
              <w:rPr>
                <w:rStyle w:val="Hipervnculo"/>
                <w:rFonts w:ascii="Arial" w:hAnsi="Arial" w:cs="Arial"/>
                <w:noProof/>
                <w:sz w:val="23"/>
                <w:szCs w:val="23"/>
              </w:rPr>
              <w:t>2.3. Causales de devolución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14</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196" w:history="1">
            <w:r w:rsidR="001978B7" w:rsidRPr="001978B7">
              <w:rPr>
                <w:rStyle w:val="Hipervnculo"/>
                <w:rFonts w:ascii="Arial" w:hAnsi="Arial" w:cs="Arial"/>
                <w:noProof/>
                <w:sz w:val="23"/>
                <w:szCs w:val="23"/>
              </w:rPr>
              <w:t>2.4. Auto que avoca conocimiento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15</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197" w:history="1">
            <w:r w:rsidR="001978B7" w:rsidRPr="001978B7">
              <w:rPr>
                <w:rStyle w:val="Hipervnculo"/>
                <w:rFonts w:ascii="Arial" w:hAnsi="Arial" w:cs="Arial"/>
                <w:noProof/>
                <w:sz w:val="23"/>
                <w:szCs w:val="23"/>
              </w:rPr>
              <w:t>CAPÍTULO lll. CLASIFICACIÓN DE LA CARTERA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16</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198" w:history="1">
            <w:r w:rsidR="001978B7" w:rsidRPr="001978B7">
              <w:rPr>
                <w:rStyle w:val="Hipervnculo"/>
                <w:rFonts w:ascii="Arial" w:hAnsi="Arial" w:cs="Arial"/>
                <w:noProof/>
                <w:sz w:val="23"/>
                <w:szCs w:val="23"/>
              </w:rPr>
              <w:t>Clasificación por posibilidad de recaudo de las obligaciones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18</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199" w:history="1">
            <w:r w:rsidR="001978B7" w:rsidRPr="001978B7">
              <w:rPr>
                <w:rStyle w:val="Hipervnculo"/>
                <w:rFonts w:ascii="Arial" w:hAnsi="Arial" w:cs="Arial"/>
                <w:noProof/>
                <w:sz w:val="23"/>
                <w:szCs w:val="23"/>
              </w:rPr>
              <w:t>3.1. Obligaciones cobrables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_Toc517262199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18</w:t>
            </w:r>
            <w:r w:rsidR="001978B7" w:rsidRPr="001978B7">
              <w:rPr>
                <w:rFonts w:ascii="Arial" w:hAnsi="Arial" w:cs="Arial"/>
                <w:noProof/>
                <w:webHidden/>
                <w:sz w:val="23"/>
                <w:szCs w:val="23"/>
              </w:rPr>
              <w:fldChar w:fldCharType="end"/>
            </w:r>
          </w:hyperlink>
        </w:p>
        <w:p w:rsidR="001978B7" w:rsidRPr="001978B7" w:rsidRDefault="00645EE5">
          <w:pPr>
            <w:pStyle w:val="TDC2"/>
            <w:tabs>
              <w:tab w:val="right" w:leader="dot" w:pos="8494"/>
            </w:tabs>
            <w:rPr>
              <w:rFonts w:ascii="Arial" w:hAnsi="Arial" w:cs="Arial"/>
              <w:noProof/>
              <w:sz w:val="23"/>
              <w:szCs w:val="23"/>
              <w:lang w:val="es-ES" w:eastAsia="es-ES"/>
            </w:rPr>
          </w:pPr>
          <w:hyperlink w:anchor="_Toc517262200" w:history="1">
            <w:r w:rsidR="001978B7" w:rsidRPr="001978B7">
              <w:rPr>
                <w:rStyle w:val="Hipervnculo"/>
                <w:rFonts w:ascii="Arial" w:hAnsi="Arial" w:cs="Arial"/>
                <w:noProof/>
                <w:sz w:val="23"/>
                <w:szCs w:val="23"/>
              </w:rPr>
              <w:t>3.2. Obligaciones incobrables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19</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01" w:history="1">
            <w:r w:rsidR="001978B7" w:rsidRPr="001978B7">
              <w:rPr>
                <w:rStyle w:val="Hipervnculo"/>
                <w:rFonts w:ascii="Arial" w:hAnsi="Arial" w:cs="Arial"/>
                <w:noProof/>
                <w:sz w:val="23"/>
                <w:szCs w:val="23"/>
              </w:rPr>
              <w:t>CAPÍTULO lV. ETAPA DE COBRO PERSUASIVO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02" w:history="1">
            <w:r w:rsidR="001978B7" w:rsidRPr="001978B7">
              <w:rPr>
                <w:rStyle w:val="Hipervnculo"/>
                <w:rFonts w:ascii="Arial" w:hAnsi="Arial" w:cs="Arial"/>
                <w:noProof/>
                <w:sz w:val="23"/>
                <w:szCs w:val="23"/>
              </w:rPr>
              <w:t>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Definición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03" w:history="1">
            <w:r w:rsidR="001978B7" w:rsidRPr="001978B7">
              <w:rPr>
                <w:rStyle w:val="Hipervnculo"/>
                <w:rFonts w:ascii="Arial" w:hAnsi="Arial" w:cs="Arial"/>
                <w:noProof/>
                <w:sz w:val="23"/>
                <w:szCs w:val="23"/>
              </w:rPr>
              <w:t>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Duración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04" w:history="1">
            <w:r w:rsidR="001978B7" w:rsidRPr="001978B7">
              <w:rPr>
                <w:rStyle w:val="Hipervnculo"/>
                <w:rFonts w:ascii="Arial" w:hAnsi="Arial" w:cs="Arial"/>
                <w:noProof/>
                <w:sz w:val="23"/>
                <w:szCs w:val="23"/>
              </w:rPr>
              <w:t>4.3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Ubicación de información del deudor / investigación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05" w:history="1">
            <w:r w:rsidR="001978B7" w:rsidRPr="001978B7">
              <w:rPr>
                <w:rStyle w:val="Hipervnculo"/>
                <w:rFonts w:ascii="Arial" w:hAnsi="Arial" w:cs="Arial"/>
                <w:noProof/>
                <w:sz w:val="23"/>
                <w:szCs w:val="23"/>
              </w:rPr>
              <w:t>4.4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Mecanismos para el cobro persuasivo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06" w:history="1">
            <w:r w:rsidR="001978B7" w:rsidRPr="001978B7">
              <w:rPr>
                <w:rStyle w:val="Hipervnculo"/>
                <w:rFonts w:ascii="Arial" w:hAnsi="Arial" w:cs="Arial"/>
                <w:noProof/>
                <w:sz w:val="23"/>
                <w:szCs w:val="23"/>
              </w:rPr>
              <w:t>4.4.1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Invitación formal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07" w:history="1">
            <w:r w:rsidR="001978B7" w:rsidRPr="001978B7">
              <w:rPr>
                <w:rStyle w:val="Hipervnculo"/>
                <w:rFonts w:ascii="Arial" w:hAnsi="Arial" w:cs="Arial"/>
                <w:noProof/>
                <w:sz w:val="23"/>
                <w:szCs w:val="23"/>
              </w:rPr>
              <w:t>4.4.2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Llamada telefónica y/o envío mensajes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08" w:history="1">
            <w:r w:rsidR="001978B7" w:rsidRPr="001978B7">
              <w:rPr>
                <w:rStyle w:val="Hipervnculo"/>
                <w:rFonts w:ascii="Arial" w:hAnsi="Arial" w:cs="Arial"/>
                <w:noProof/>
                <w:sz w:val="23"/>
                <w:szCs w:val="23"/>
              </w:rPr>
              <w:t>4.5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Opciones del deudor</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09" w:history="1">
            <w:r w:rsidR="001978B7" w:rsidRPr="001978B7">
              <w:rPr>
                <w:rStyle w:val="Hipervnculo"/>
                <w:rFonts w:ascii="Arial" w:hAnsi="Arial" w:cs="Arial"/>
                <w:noProof/>
                <w:sz w:val="23"/>
                <w:szCs w:val="23"/>
              </w:rPr>
              <w:t>4.5.1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Pago de la obligación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_Toc517262209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10" w:history="1">
            <w:r w:rsidR="001978B7" w:rsidRPr="001978B7">
              <w:rPr>
                <w:rStyle w:val="Hipervnculo"/>
                <w:rFonts w:ascii="Arial" w:hAnsi="Arial" w:cs="Arial"/>
                <w:noProof/>
                <w:sz w:val="23"/>
                <w:szCs w:val="23"/>
              </w:rPr>
              <w:t>4.5.2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Solicitud de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11" w:history="1">
            <w:r w:rsidR="001978B7" w:rsidRPr="001978B7">
              <w:rPr>
                <w:rStyle w:val="Hipervnculo"/>
                <w:rFonts w:ascii="Arial" w:hAnsi="Arial" w:cs="Arial"/>
                <w:noProof/>
                <w:sz w:val="23"/>
                <w:szCs w:val="23"/>
              </w:rPr>
              <w:t>4.5.3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Renuencia al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12" w:history="1">
            <w:r w:rsidR="001978B7" w:rsidRPr="001978B7">
              <w:rPr>
                <w:rStyle w:val="Hipervnculo"/>
                <w:rFonts w:ascii="Arial" w:hAnsi="Arial" w:cs="Arial"/>
                <w:noProof/>
                <w:sz w:val="23"/>
                <w:szCs w:val="23"/>
              </w:rPr>
              <w:t>4.6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Terminación del Cobro Persuasivo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25</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13" w:history="1">
            <w:r w:rsidR="001978B7" w:rsidRPr="001978B7">
              <w:rPr>
                <w:rStyle w:val="Hipervnculo"/>
                <w:rFonts w:ascii="Arial" w:hAnsi="Arial" w:cs="Arial"/>
                <w:noProof/>
                <w:sz w:val="23"/>
                <w:szCs w:val="23"/>
              </w:rPr>
              <w:t>CAPÍTULO V. ETAPA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14" w:history="1">
            <w:r w:rsidR="001978B7" w:rsidRPr="001978B7">
              <w:rPr>
                <w:rStyle w:val="Hipervnculo"/>
                <w:rFonts w:ascii="Arial" w:hAnsi="Arial" w:cs="Arial"/>
                <w:noProof/>
                <w:sz w:val="23"/>
                <w:szCs w:val="23"/>
              </w:rPr>
              <w:t>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Definición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15" w:history="1">
            <w:r w:rsidR="001978B7" w:rsidRPr="001978B7">
              <w:rPr>
                <w:rStyle w:val="Hipervnculo"/>
                <w:rFonts w:ascii="Arial" w:hAnsi="Arial" w:cs="Arial"/>
                <w:noProof/>
                <w:sz w:val="23"/>
                <w:szCs w:val="23"/>
              </w:rPr>
              <w:t>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Naturaleza jurídica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16" w:history="1">
            <w:r w:rsidR="001978B7" w:rsidRPr="001978B7">
              <w:rPr>
                <w:rStyle w:val="Hipervnculo"/>
                <w:rFonts w:ascii="Arial" w:hAnsi="Arial" w:cs="Arial"/>
                <w:noProof/>
                <w:sz w:val="23"/>
                <w:szCs w:val="23"/>
              </w:rPr>
              <w:t>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Carácter oficioso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17" w:history="1">
            <w:r w:rsidR="001978B7" w:rsidRPr="001978B7">
              <w:rPr>
                <w:rStyle w:val="Hipervnculo"/>
                <w:rFonts w:ascii="Arial" w:hAnsi="Arial" w:cs="Arial"/>
                <w:noProof/>
                <w:sz w:val="23"/>
                <w:szCs w:val="23"/>
              </w:rPr>
              <w:t>5.4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Mandamiento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18" w:history="1">
            <w:r w:rsidR="001978B7" w:rsidRPr="001978B7">
              <w:rPr>
                <w:rStyle w:val="Hipervnculo"/>
                <w:rFonts w:ascii="Arial" w:hAnsi="Arial" w:cs="Arial"/>
                <w:noProof/>
                <w:sz w:val="23"/>
                <w:szCs w:val="23"/>
              </w:rPr>
              <w:t>5.4.1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Contenido auto mandamiento de pago parte motiva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19" w:history="1">
            <w:r w:rsidR="001978B7" w:rsidRPr="001978B7">
              <w:rPr>
                <w:rStyle w:val="Hipervnculo"/>
                <w:rFonts w:ascii="Arial" w:hAnsi="Arial" w:cs="Arial"/>
                <w:noProof/>
                <w:sz w:val="23"/>
                <w:szCs w:val="23"/>
              </w:rPr>
              <w:t>5.4.2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Contenido auto mandamiento de pago parte resolutiva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_Toc517262219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20" w:history="1">
            <w:r w:rsidR="001978B7" w:rsidRPr="001978B7">
              <w:rPr>
                <w:rStyle w:val="Hipervnculo"/>
                <w:rFonts w:ascii="Arial" w:hAnsi="Arial" w:cs="Arial"/>
                <w:noProof/>
                <w:sz w:val="23"/>
                <w:szCs w:val="23"/>
              </w:rPr>
              <w:t>5.5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 las excepciones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1" w:history="1">
            <w:r w:rsidR="001978B7" w:rsidRPr="001978B7">
              <w:rPr>
                <w:rStyle w:val="Hipervnculo"/>
                <w:rFonts w:ascii="Arial" w:hAnsi="Arial" w:cs="Arial"/>
                <w:noProof/>
                <w:sz w:val="23"/>
                <w:szCs w:val="23"/>
              </w:rPr>
              <w:t>5.5.1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Trámite de las excepciones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2" w:history="1">
            <w:r w:rsidR="001978B7" w:rsidRPr="001978B7">
              <w:rPr>
                <w:rStyle w:val="Hipervnculo"/>
                <w:rFonts w:ascii="Arial" w:hAnsi="Arial" w:cs="Arial"/>
                <w:noProof/>
                <w:sz w:val="23"/>
                <w:szCs w:val="23"/>
              </w:rPr>
              <w:t>5.5.2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Requisitos para la presentación del escrito de excepciones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3" w:history="1">
            <w:r w:rsidR="001978B7" w:rsidRPr="001978B7">
              <w:rPr>
                <w:rStyle w:val="Hipervnculo"/>
                <w:rFonts w:ascii="Arial" w:hAnsi="Arial" w:cs="Arial"/>
                <w:noProof/>
                <w:sz w:val="23"/>
                <w:szCs w:val="23"/>
              </w:rPr>
              <w:t>5.5.3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Resolución que resuelve las excepciones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4" w:history="1">
            <w:r w:rsidR="001978B7" w:rsidRPr="001978B7">
              <w:rPr>
                <w:rStyle w:val="Hipervnculo"/>
                <w:rFonts w:ascii="Arial" w:hAnsi="Arial" w:cs="Arial"/>
                <w:noProof/>
                <w:sz w:val="23"/>
                <w:szCs w:val="23"/>
              </w:rPr>
              <w:t>5.5.4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Recurso contra la resolución que resuelve excepciones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5" w:history="1">
            <w:r w:rsidR="001978B7" w:rsidRPr="001978B7">
              <w:rPr>
                <w:rStyle w:val="Hipervnculo"/>
                <w:rFonts w:ascii="Arial" w:hAnsi="Arial" w:cs="Arial"/>
                <w:noProof/>
                <w:sz w:val="23"/>
                <w:szCs w:val="23"/>
              </w:rPr>
              <w:t>5.5.5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Silencio del deudor / Resolución que ordena seguir adelante la ejecución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29</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26" w:history="1">
            <w:r w:rsidR="001978B7" w:rsidRPr="001978B7">
              <w:rPr>
                <w:rStyle w:val="Hipervnculo"/>
                <w:rFonts w:ascii="Arial" w:hAnsi="Arial" w:cs="Arial"/>
                <w:noProof/>
                <w:sz w:val="23"/>
                <w:szCs w:val="23"/>
              </w:rPr>
              <w:t>CAPÍTULO Vl.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27" w:history="1">
            <w:r w:rsidR="001978B7" w:rsidRPr="001978B7">
              <w:rPr>
                <w:rStyle w:val="Hipervnculo"/>
                <w:rFonts w:ascii="Arial" w:hAnsi="Arial" w:cs="Arial"/>
                <w:noProof/>
                <w:sz w:val="23"/>
                <w:szCs w:val="23"/>
              </w:rPr>
              <w:t>6.1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Competencia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28" w:history="1">
            <w:r w:rsidR="001978B7" w:rsidRPr="001978B7">
              <w:rPr>
                <w:rStyle w:val="Hipervnculo"/>
                <w:rFonts w:ascii="Arial" w:hAnsi="Arial" w:cs="Arial"/>
                <w:noProof/>
                <w:sz w:val="23"/>
                <w:szCs w:val="23"/>
              </w:rPr>
              <w:t>6.2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Requisitos para acceder a un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29" w:history="1">
            <w:r w:rsidR="001978B7" w:rsidRPr="001978B7">
              <w:rPr>
                <w:rStyle w:val="Hipervnculo"/>
                <w:rFonts w:ascii="Arial" w:hAnsi="Arial" w:cs="Arial"/>
                <w:noProof/>
                <w:sz w:val="23"/>
                <w:szCs w:val="23"/>
              </w:rPr>
              <w:t>6.2.1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Pago mínimo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_Toc517262229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30" w:history="1">
            <w:r w:rsidR="001978B7" w:rsidRPr="001978B7">
              <w:rPr>
                <w:rStyle w:val="Hipervnculo"/>
                <w:rFonts w:ascii="Arial" w:hAnsi="Arial" w:cs="Arial"/>
                <w:noProof/>
                <w:sz w:val="23"/>
                <w:szCs w:val="23"/>
              </w:rPr>
              <w:t>6.2.2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Plazo para el pago y forma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31" w:history="1">
            <w:r w:rsidR="001978B7" w:rsidRPr="001978B7">
              <w:rPr>
                <w:rStyle w:val="Hipervnculo"/>
                <w:rFonts w:ascii="Arial" w:hAnsi="Arial" w:cs="Arial"/>
                <w:noProof/>
                <w:sz w:val="23"/>
                <w:szCs w:val="23"/>
              </w:rPr>
              <w:t>6.3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Garantías admisibles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32" w:history="1">
            <w:r w:rsidR="001978B7" w:rsidRPr="001978B7">
              <w:rPr>
                <w:rStyle w:val="Hipervnculo"/>
                <w:rFonts w:ascii="Arial" w:hAnsi="Arial" w:cs="Arial"/>
                <w:noProof/>
                <w:sz w:val="23"/>
                <w:szCs w:val="23"/>
              </w:rPr>
              <w:t>6.3.1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Garantías Financieras y/o Bancarias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33" w:history="1">
            <w:r w:rsidR="001978B7" w:rsidRPr="001978B7">
              <w:rPr>
                <w:rStyle w:val="Hipervnculo"/>
                <w:rFonts w:ascii="Arial" w:hAnsi="Arial" w:cs="Arial"/>
                <w:noProof/>
                <w:sz w:val="23"/>
                <w:szCs w:val="23"/>
              </w:rPr>
              <w:t>6.3.2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Garantías Reales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34" w:history="1">
            <w:r w:rsidR="001978B7" w:rsidRPr="001978B7">
              <w:rPr>
                <w:rStyle w:val="Hipervnculo"/>
                <w:rFonts w:ascii="Arial" w:hAnsi="Arial" w:cs="Arial"/>
                <w:noProof/>
                <w:sz w:val="23"/>
                <w:szCs w:val="23"/>
              </w:rPr>
              <w:t>6.3.3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Garantías Personales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35" w:history="1">
            <w:r w:rsidR="001978B7" w:rsidRPr="001978B7">
              <w:rPr>
                <w:rStyle w:val="Hipervnculo"/>
                <w:rFonts w:ascii="Arial" w:hAnsi="Arial" w:cs="Arial"/>
                <w:noProof/>
                <w:sz w:val="23"/>
                <w:szCs w:val="23"/>
              </w:rPr>
              <w:t>6.3.4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Acuerdos de pago sin otorgamiento de garantía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36" w:history="1">
            <w:r w:rsidR="001978B7" w:rsidRPr="001978B7">
              <w:rPr>
                <w:rStyle w:val="Hipervnculo"/>
                <w:rFonts w:ascii="Arial" w:hAnsi="Arial" w:cs="Arial"/>
                <w:noProof/>
                <w:sz w:val="23"/>
                <w:szCs w:val="23"/>
              </w:rPr>
              <w:t>6.4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Solicitud para el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37" w:history="1">
            <w:r w:rsidR="001978B7" w:rsidRPr="001978B7">
              <w:rPr>
                <w:rStyle w:val="Hipervnculo"/>
                <w:rFonts w:ascii="Arial" w:hAnsi="Arial" w:cs="Arial"/>
                <w:noProof/>
                <w:sz w:val="23"/>
                <w:szCs w:val="23"/>
              </w:rPr>
              <w:t>6.5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Trámite de la solicitud de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38" w:history="1">
            <w:r w:rsidR="001978B7" w:rsidRPr="001978B7">
              <w:rPr>
                <w:rStyle w:val="Hipervnculo"/>
                <w:rFonts w:ascii="Arial" w:hAnsi="Arial" w:cs="Arial"/>
                <w:noProof/>
                <w:sz w:val="23"/>
                <w:szCs w:val="23"/>
              </w:rPr>
              <w:t>6.6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Suspensión por Acuerdo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39" w:history="1">
            <w:r w:rsidR="001978B7" w:rsidRPr="001978B7">
              <w:rPr>
                <w:rStyle w:val="Hipervnculo"/>
                <w:rFonts w:ascii="Arial" w:hAnsi="Arial" w:cs="Arial"/>
                <w:noProof/>
                <w:sz w:val="23"/>
                <w:szCs w:val="23"/>
              </w:rPr>
              <w:t>6.7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Acuerdo de Pago con entidades públicas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_Toc517262239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34</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40" w:history="1">
            <w:r w:rsidR="001978B7" w:rsidRPr="001978B7">
              <w:rPr>
                <w:rStyle w:val="Hipervnculo"/>
                <w:rFonts w:ascii="Arial" w:hAnsi="Arial" w:cs="Arial"/>
                <w:noProof/>
                <w:sz w:val="23"/>
                <w:szCs w:val="23"/>
              </w:rPr>
              <w:t>CAPÍTULO VIl. INTERRUPCIÓN SUSPENSIÓN Y TERMINACIÓN DEL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41" w:history="1">
            <w:r w:rsidR="001978B7" w:rsidRPr="001978B7">
              <w:rPr>
                <w:rStyle w:val="Hipervnculo"/>
                <w:rFonts w:ascii="Arial" w:hAnsi="Arial" w:cs="Arial"/>
                <w:noProof/>
                <w:sz w:val="23"/>
                <w:szCs w:val="23"/>
              </w:rPr>
              <w:t>7.1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Interrupción del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42" w:history="1">
            <w:r w:rsidR="001978B7" w:rsidRPr="001978B7">
              <w:rPr>
                <w:rStyle w:val="Hipervnculo"/>
                <w:rFonts w:ascii="Arial" w:hAnsi="Arial" w:cs="Arial"/>
                <w:noProof/>
                <w:sz w:val="23"/>
                <w:szCs w:val="23"/>
              </w:rPr>
              <w:t>7.1.1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Causales de interrupción del proceso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43" w:history="1">
            <w:r w:rsidR="001978B7" w:rsidRPr="001978B7">
              <w:rPr>
                <w:rStyle w:val="Hipervnculo"/>
                <w:rFonts w:ascii="Arial" w:hAnsi="Arial" w:cs="Arial"/>
                <w:noProof/>
                <w:sz w:val="23"/>
                <w:szCs w:val="23"/>
              </w:rPr>
              <w:t>7.1.2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Citaciones y vinculación de terceros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44" w:history="1">
            <w:r w:rsidR="001978B7" w:rsidRPr="001978B7">
              <w:rPr>
                <w:rStyle w:val="Hipervnculo"/>
                <w:rFonts w:ascii="Arial" w:hAnsi="Arial" w:cs="Arial"/>
                <w:noProof/>
                <w:sz w:val="23"/>
                <w:szCs w:val="23"/>
              </w:rPr>
              <w:t>7.2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Suspensión del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45" w:history="1">
            <w:r w:rsidR="001978B7" w:rsidRPr="001978B7">
              <w:rPr>
                <w:rStyle w:val="Hipervnculo"/>
                <w:rFonts w:ascii="Arial" w:hAnsi="Arial" w:cs="Arial"/>
                <w:noProof/>
                <w:sz w:val="23"/>
                <w:szCs w:val="23"/>
              </w:rPr>
              <w:t>7.3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Causales de suspensión y procedencia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46" w:history="1">
            <w:r w:rsidR="001978B7" w:rsidRPr="001978B7">
              <w:rPr>
                <w:rStyle w:val="Hipervnculo"/>
                <w:rFonts w:ascii="Arial" w:hAnsi="Arial" w:cs="Arial"/>
                <w:noProof/>
                <w:sz w:val="23"/>
                <w:szCs w:val="23"/>
              </w:rPr>
              <w:t>7.4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Terminación del procedimiento administrativo de Cobro Coactivo y archivo del expediente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36</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47" w:history="1">
            <w:r w:rsidR="001978B7" w:rsidRPr="001978B7">
              <w:rPr>
                <w:rStyle w:val="Hipervnculo"/>
                <w:rFonts w:ascii="Arial" w:hAnsi="Arial" w:cs="Arial"/>
                <w:noProof/>
                <w:sz w:val="23"/>
                <w:szCs w:val="23"/>
              </w:rPr>
              <w:t>CAPÍTULO Vlll. NOTIFICACIONES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48" w:history="1">
            <w:r w:rsidR="001978B7" w:rsidRPr="001978B7">
              <w:rPr>
                <w:rStyle w:val="Hipervnculo"/>
                <w:rFonts w:ascii="Arial" w:hAnsi="Arial" w:cs="Arial"/>
                <w:noProof/>
                <w:sz w:val="23"/>
                <w:szCs w:val="23"/>
              </w:rPr>
              <w:t>8.1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del Mandamiento de Pago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49" w:history="1">
            <w:r w:rsidR="001978B7" w:rsidRPr="001978B7">
              <w:rPr>
                <w:rStyle w:val="Hipervnculo"/>
                <w:rFonts w:ascii="Arial" w:hAnsi="Arial" w:cs="Arial"/>
                <w:noProof/>
                <w:sz w:val="23"/>
                <w:szCs w:val="23"/>
              </w:rPr>
              <w:t>8.1.1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Personal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_Toc517262249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50" w:history="1">
            <w:r w:rsidR="001978B7" w:rsidRPr="001978B7">
              <w:rPr>
                <w:rStyle w:val="Hipervnculo"/>
                <w:rFonts w:ascii="Arial" w:hAnsi="Arial" w:cs="Arial"/>
                <w:noProof/>
                <w:sz w:val="23"/>
                <w:szCs w:val="23"/>
              </w:rPr>
              <w:t>8.1.2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por Correo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51" w:history="1">
            <w:r w:rsidR="001978B7" w:rsidRPr="001978B7">
              <w:rPr>
                <w:rStyle w:val="Hipervnculo"/>
                <w:rFonts w:ascii="Arial" w:hAnsi="Arial" w:cs="Arial"/>
                <w:noProof/>
                <w:sz w:val="23"/>
                <w:szCs w:val="23"/>
              </w:rPr>
              <w:t>8.1.3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por Aviso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52" w:history="1">
            <w:r w:rsidR="001978B7" w:rsidRPr="001978B7">
              <w:rPr>
                <w:rStyle w:val="Hipervnculo"/>
                <w:rFonts w:ascii="Arial" w:hAnsi="Arial" w:cs="Arial"/>
                <w:noProof/>
                <w:sz w:val="23"/>
                <w:szCs w:val="23"/>
              </w:rPr>
              <w:t>8.1.4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por Conducta Concluyente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53" w:history="1">
            <w:r w:rsidR="001978B7" w:rsidRPr="001978B7">
              <w:rPr>
                <w:rStyle w:val="Hipervnculo"/>
                <w:rFonts w:ascii="Arial" w:hAnsi="Arial" w:cs="Arial"/>
                <w:noProof/>
                <w:sz w:val="23"/>
                <w:szCs w:val="23"/>
              </w:rPr>
              <w:t>8.1.5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Notificación Electrónica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54" w:history="1">
            <w:r w:rsidR="001978B7" w:rsidRPr="001978B7">
              <w:rPr>
                <w:rStyle w:val="Hipervnculo"/>
                <w:rFonts w:ascii="Arial" w:hAnsi="Arial" w:cs="Arial"/>
                <w:noProof/>
                <w:sz w:val="23"/>
                <w:szCs w:val="23"/>
              </w:rPr>
              <w:t>8.2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Corrección de la Notificación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39</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55" w:history="1">
            <w:r w:rsidR="001978B7" w:rsidRPr="001978B7">
              <w:rPr>
                <w:rStyle w:val="Hipervnculo"/>
                <w:rFonts w:ascii="Arial" w:hAnsi="Arial" w:cs="Arial"/>
                <w:noProof/>
                <w:sz w:val="23"/>
                <w:szCs w:val="23"/>
              </w:rPr>
              <w:t>CAPÍTULO lX. MEDIDAS CAUTELARES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56" w:history="1">
            <w:r w:rsidR="001978B7" w:rsidRPr="001978B7">
              <w:rPr>
                <w:rStyle w:val="Hipervnculo"/>
                <w:rFonts w:ascii="Arial" w:hAnsi="Arial" w:cs="Arial"/>
                <w:noProof/>
                <w:sz w:val="23"/>
                <w:szCs w:val="23"/>
              </w:rPr>
              <w:t>9.1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Normas aplicables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57" w:history="1">
            <w:r w:rsidR="001978B7" w:rsidRPr="001978B7">
              <w:rPr>
                <w:rStyle w:val="Hipervnculo"/>
                <w:rFonts w:ascii="Arial" w:hAnsi="Arial" w:cs="Arial"/>
                <w:noProof/>
                <w:sz w:val="23"/>
                <w:szCs w:val="23"/>
              </w:rPr>
              <w:t>9.2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 xml:space="preserve">Finalidad de las medidas cautelares en el procedimiento administrativo de Cobro Coactivo </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58" w:history="1">
            <w:r w:rsidR="001978B7" w:rsidRPr="001978B7">
              <w:rPr>
                <w:rStyle w:val="Hipervnculo"/>
                <w:rFonts w:ascii="Arial" w:hAnsi="Arial" w:cs="Arial"/>
                <w:noProof/>
                <w:sz w:val="23"/>
                <w:szCs w:val="23"/>
              </w:rPr>
              <w:t>9.3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Oportunidad</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59" w:history="1">
            <w:r w:rsidR="001978B7" w:rsidRPr="001978B7">
              <w:rPr>
                <w:rStyle w:val="Hipervnculo"/>
                <w:rFonts w:ascii="Arial" w:hAnsi="Arial" w:cs="Arial"/>
                <w:noProof/>
                <w:sz w:val="23"/>
                <w:szCs w:val="23"/>
              </w:rPr>
              <w:t>9.4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Embargo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_Toc517262259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0" w:history="1">
            <w:r w:rsidR="001978B7" w:rsidRPr="001978B7">
              <w:rPr>
                <w:rStyle w:val="Hipervnculo"/>
                <w:rFonts w:ascii="Arial" w:hAnsi="Arial" w:cs="Arial"/>
                <w:noProof/>
                <w:sz w:val="23"/>
                <w:szCs w:val="23"/>
              </w:rPr>
              <w:t>9.4.1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Procedimiento para el Embargo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1" w:history="1">
            <w:r w:rsidR="001978B7" w:rsidRPr="001978B7">
              <w:rPr>
                <w:rStyle w:val="Hipervnculo"/>
                <w:rFonts w:ascii="Arial" w:hAnsi="Arial" w:cs="Arial"/>
                <w:noProof/>
                <w:sz w:val="23"/>
                <w:szCs w:val="23"/>
              </w:rPr>
              <w:t>9.4.2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Límite del Embargo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2" w:history="1">
            <w:r w:rsidR="001978B7" w:rsidRPr="001978B7">
              <w:rPr>
                <w:rStyle w:val="Hipervnculo"/>
                <w:rFonts w:ascii="Arial" w:hAnsi="Arial" w:cs="Arial"/>
                <w:noProof/>
                <w:sz w:val="23"/>
                <w:szCs w:val="23"/>
              </w:rPr>
              <w:t>9.4.3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Reducción de Embargo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3" w:history="1">
            <w:r w:rsidR="001978B7" w:rsidRPr="001978B7">
              <w:rPr>
                <w:rStyle w:val="Hipervnculo"/>
                <w:rFonts w:ascii="Arial" w:hAnsi="Arial" w:cs="Arial"/>
                <w:noProof/>
                <w:sz w:val="23"/>
                <w:szCs w:val="23"/>
              </w:rPr>
              <w:t>9.4.4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Límite de Inembargabilidad</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4" w:history="1">
            <w:r w:rsidR="001978B7" w:rsidRPr="001978B7">
              <w:rPr>
                <w:rStyle w:val="Hipervnculo"/>
                <w:rFonts w:ascii="Arial" w:hAnsi="Arial" w:cs="Arial"/>
                <w:noProof/>
                <w:sz w:val="23"/>
                <w:szCs w:val="23"/>
              </w:rPr>
              <w:t>9.4.5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Trámite del Embargo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5" w:history="1">
            <w:r w:rsidR="001978B7" w:rsidRPr="001978B7">
              <w:rPr>
                <w:rStyle w:val="Hipervnculo"/>
                <w:rFonts w:ascii="Arial" w:hAnsi="Arial" w:cs="Arial"/>
                <w:noProof/>
                <w:sz w:val="23"/>
                <w:szCs w:val="23"/>
              </w:rPr>
              <w:t>9.4.6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Bienes sujetos a registro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6" w:history="1">
            <w:r w:rsidR="001978B7" w:rsidRPr="001978B7">
              <w:rPr>
                <w:rStyle w:val="Hipervnculo"/>
                <w:rFonts w:ascii="Arial" w:hAnsi="Arial" w:cs="Arial"/>
                <w:noProof/>
                <w:sz w:val="23"/>
                <w:szCs w:val="23"/>
              </w:rPr>
              <w:t>9.4.7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Bienes Inembargables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7" w:history="1">
            <w:r w:rsidR="001978B7" w:rsidRPr="001978B7">
              <w:rPr>
                <w:rStyle w:val="Hipervnculo"/>
                <w:rFonts w:ascii="Arial" w:hAnsi="Arial" w:cs="Arial"/>
                <w:noProof/>
                <w:sz w:val="23"/>
                <w:szCs w:val="23"/>
              </w:rPr>
              <w:t>9.4.8</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Excepción medidas cautelares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68" w:history="1">
            <w:r w:rsidR="001978B7" w:rsidRPr="001978B7">
              <w:rPr>
                <w:rStyle w:val="Hipervnculo"/>
                <w:rFonts w:ascii="Arial" w:hAnsi="Arial" w:cs="Arial"/>
                <w:noProof/>
                <w:sz w:val="23"/>
                <w:szCs w:val="23"/>
              </w:rPr>
              <w:t>9.5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Secuestro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69" w:history="1">
            <w:r w:rsidR="001978B7" w:rsidRPr="001978B7">
              <w:rPr>
                <w:rStyle w:val="Hipervnculo"/>
                <w:rFonts w:ascii="Arial" w:hAnsi="Arial" w:cs="Arial"/>
                <w:noProof/>
                <w:sz w:val="23"/>
                <w:szCs w:val="23"/>
              </w:rPr>
              <w:t>9.5.1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El secuestre y honorarios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_Toc517262269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0" w:history="1">
            <w:r w:rsidR="001978B7" w:rsidRPr="001978B7">
              <w:rPr>
                <w:rStyle w:val="Hipervnculo"/>
                <w:rFonts w:ascii="Arial" w:hAnsi="Arial" w:cs="Arial"/>
                <w:noProof/>
                <w:sz w:val="23"/>
                <w:szCs w:val="23"/>
              </w:rPr>
              <w:t>9.5.2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Funciones del secuestre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1" w:history="1">
            <w:r w:rsidR="001978B7" w:rsidRPr="001978B7">
              <w:rPr>
                <w:rStyle w:val="Hipervnculo"/>
                <w:rFonts w:ascii="Arial" w:hAnsi="Arial" w:cs="Arial"/>
                <w:noProof/>
                <w:sz w:val="23"/>
                <w:szCs w:val="23"/>
              </w:rPr>
              <w:t>9.5.3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Diligencia de Secuestro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2" w:history="1">
            <w:r w:rsidR="001978B7" w:rsidRPr="001978B7">
              <w:rPr>
                <w:rStyle w:val="Hipervnculo"/>
                <w:rFonts w:ascii="Arial" w:hAnsi="Arial" w:cs="Arial"/>
                <w:noProof/>
                <w:sz w:val="23"/>
                <w:szCs w:val="23"/>
              </w:rPr>
              <w:t>9.5.4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Allanamiento en la diligencia de secuestro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3" w:history="1">
            <w:r w:rsidR="001978B7" w:rsidRPr="001978B7">
              <w:rPr>
                <w:rStyle w:val="Hipervnculo"/>
                <w:rFonts w:ascii="Arial" w:hAnsi="Arial" w:cs="Arial"/>
                <w:noProof/>
                <w:sz w:val="23"/>
                <w:szCs w:val="23"/>
              </w:rPr>
              <w:t>9.5.5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Oposición a la diligencia de secuestro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4" w:history="1">
            <w:r w:rsidR="001978B7" w:rsidRPr="001978B7">
              <w:rPr>
                <w:rStyle w:val="Hipervnculo"/>
                <w:rFonts w:ascii="Arial" w:hAnsi="Arial" w:cs="Arial"/>
                <w:noProof/>
                <w:sz w:val="23"/>
                <w:szCs w:val="23"/>
              </w:rPr>
              <w:t>9.5.6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Levantamiento de medidas cautelares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49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75" w:history="1">
            <w:r w:rsidR="001978B7" w:rsidRPr="001978B7">
              <w:rPr>
                <w:rStyle w:val="Hipervnculo"/>
                <w:rFonts w:ascii="Arial" w:hAnsi="Arial" w:cs="Arial"/>
                <w:noProof/>
                <w:sz w:val="23"/>
                <w:szCs w:val="23"/>
              </w:rPr>
              <w:t>9.6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Avalúo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6" w:history="1">
            <w:r w:rsidR="001978B7" w:rsidRPr="001978B7">
              <w:rPr>
                <w:rStyle w:val="Hipervnculo"/>
                <w:rFonts w:ascii="Arial" w:hAnsi="Arial" w:cs="Arial"/>
                <w:noProof/>
                <w:sz w:val="23"/>
                <w:szCs w:val="23"/>
              </w:rPr>
              <w:t>9.6.1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Objeción al Avalúo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77" w:history="1">
            <w:r w:rsidR="001978B7" w:rsidRPr="001978B7">
              <w:rPr>
                <w:rStyle w:val="Hipervnculo"/>
                <w:rFonts w:ascii="Arial" w:hAnsi="Arial" w:cs="Arial"/>
                <w:noProof/>
                <w:sz w:val="23"/>
                <w:szCs w:val="23"/>
              </w:rPr>
              <w:t>9.7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Liquidación de crédito y costas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78" w:history="1">
            <w:r w:rsidR="001978B7" w:rsidRPr="001978B7">
              <w:rPr>
                <w:rStyle w:val="Hipervnculo"/>
                <w:rFonts w:ascii="Arial" w:hAnsi="Arial" w:cs="Arial"/>
                <w:noProof/>
                <w:sz w:val="23"/>
                <w:szCs w:val="23"/>
              </w:rPr>
              <w:t>9.8</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79" w:history="1">
            <w:r w:rsidR="001978B7" w:rsidRPr="001978B7">
              <w:rPr>
                <w:rStyle w:val="Hipervnculo"/>
                <w:rFonts w:ascii="Arial" w:hAnsi="Arial" w:cs="Arial"/>
                <w:noProof/>
                <w:sz w:val="23"/>
                <w:szCs w:val="23"/>
              </w:rPr>
              <w:t>9.8.1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Requisitos para el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_Toc517262279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0" w:history="1">
            <w:r w:rsidR="001978B7" w:rsidRPr="001978B7">
              <w:rPr>
                <w:rStyle w:val="Hipervnculo"/>
                <w:rFonts w:ascii="Arial" w:hAnsi="Arial" w:cs="Arial"/>
                <w:noProof/>
                <w:sz w:val="23"/>
                <w:szCs w:val="23"/>
              </w:rPr>
              <w:t>9.8.2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Medidas preparatorias al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1" w:history="1">
            <w:r w:rsidR="001978B7" w:rsidRPr="001978B7">
              <w:rPr>
                <w:rStyle w:val="Hipervnculo"/>
                <w:rFonts w:ascii="Arial" w:hAnsi="Arial" w:cs="Arial"/>
                <w:noProof/>
                <w:sz w:val="23"/>
                <w:szCs w:val="23"/>
              </w:rPr>
              <w:t>9.8.3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Control de legalidad</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2" w:history="1">
            <w:r w:rsidR="001978B7" w:rsidRPr="001978B7">
              <w:rPr>
                <w:rStyle w:val="Hipervnculo"/>
                <w:rFonts w:ascii="Arial" w:hAnsi="Arial" w:cs="Arial"/>
                <w:noProof/>
                <w:sz w:val="23"/>
                <w:szCs w:val="23"/>
              </w:rPr>
              <w:t>9.8.4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Publicación del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3" w:history="1">
            <w:r w:rsidR="001978B7" w:rsidRPr="001978B7">
              <w:rPr>
                <w:rStyle w:val="Hipervnculo"/>
                <w:rFonts w:ascii="Arial" w:hAnsi="Arial" w:cs="Arial"/>
                <w:noProof/>
                <w:sz w:val="23"/>
                <w:szCs w:val="23"/>
              </w:rPr>
              <w:t>9.8.5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Depósito para hacer postura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4" w:history="1">
            <w:r w:rsidR="001978B7" w:rsidRPr="001978B7">
              <w:rPr>
                <w:rStyle w:val="Hipervnculo"/>
                <w:rFonts w:ascii="Arial" w:hAnsi="Arial" w:cs="Arial"/>
                <w:noProof/>
                <w:sz w:val="23"/>
                <w:szCs w:val="23"/>
              </w:rPr>
              <w:t>9.8.6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Diligencia de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5" w:history="1">
            <w:r w:rsidR="001978B7" w:rsidRPr="001978B7">
              <w:rPr>
                <w:rStyle w:val="Hipervnculo"/>
                <w:rFonts w:ascii="Arial" w:hAnsi="Arial" w:cs="Arial"/>
                <w:noProof/>
                <w:sz w:val="23"/>
                <w:szCs w:val="23"/>
              </w:rPr>
              <w:t>9.8.7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Pago del precio e improbación del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6" w:history="1">
            <w:r w:rsidR="001978B7" w:rsidRPr="001978B7">
              <w:rPr>
                <w:rStyle w:val="Hipervnculo"/>
                <w:rFonts w:ascii="Arial" w:hAnsi="Arial" w:cs="Arial"/>
                <w:noProof/>
                <w:sz w:val="23"/>
                <w:szCs w:val="23"/>
              </w:rPr>
              <w:t>9.8.8</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Saneamiento de Nulidades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7" w:history="1">
            <w:r w:rsidR="001978B7" w:rsidRPr="001978B7">
              <w:rPr>
                <w:rStyle w:val="Hipervnculo"/>
                <w:rFonts w:ascii="Arial" w:hAnsi="Arial" w:cs="Arial"/>
                <w:noProof/>
                <w:sz w:val="23"/>
                <w:szCs w:val="23"/>
              </w:rPr>
              <w:t>9.8.9</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Aprobación del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55</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8" w:history="1">
            <w:r w:rsidR="001978B7" w:rsidRPr="001978B7">
              <w:rPr>
                <w:rStyle w:val="Hipervnculo"/>
                <w:rFonts w:ascii="Arial" w:hAnsi="Arial" w:cs="Arial"/>
                <w:noProof/>
                <w:sz w:val="23"/>
                <w:szCs w:val="23"/>
              </w:rPr>
              <w:t>9.8.10</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Remate desierto y repetición del remate.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289" w:history="1">
            <w:r w:rsidR="001978B7" w:rsidRPr="001978B7">
              <w:rPr>
                <w:rStyle w:val="Hipervnculo"/>
                <w:rFonts w:ascii="Arial" w:hAnsi="Arial" w:cs="Arial"/>
                <w:noProof/>
                <w:sz w:val="23"/>
                <w:szCs w:val="23"/>
              </w:rPr>
              <w:t>9.8.11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Entrega del bien inmueble rematado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_Toc517262289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56</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90" w:history="1">
            <w:r w:rsidR="001978B7" w:rsidRPr="001978B7">
              <w:rPr>
                <w:rStyle w:val="Hipervnculo"/>
                <w:rFonts w:ascii="Arial" w:hAnsi="Arial" w:cs="Arial"/>
                <w:noProof/>
                <w:sz w:val="23"/>
                <w:szCs w:val="23"/>
              </w:rPr>
              <w:t>CAPÍTULO X. DE LOS RECURSOS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57</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91" w:history="1">
            <w:r w:rsidR="001978B7" w:rsidRPr="001978B7">
              <w:rPr>
                <w:rStyle w:val="Hipervnculo"/>
                <w:rFonts w:ascii="Arial" w:hAnsi="Arial" w:cs="Arial"/>
                <w:noProof/>
                <w:sz w:val="23"/>
                <w:szCs w:val="23"/>
              </w:rPr>
              <w:t>CAPÍTULO Xl. DE LA INTERVENCIÓN DE LA JURISDICCIÓN CONTENCIOSA ADMINISTRATIVA Y SU EFECTO EN 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58</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292" w:history="1">
            <w:r w:rsidR="001978B7" w:rsidRPr="001978B7">
              <w:rPr>
                <w:rStyle w:val="Hipervnculo"/>
                <w:rFonts w:ascii="Arial" w:hAnsi="Arial" w:cs="Arial"/>
                <w:noProof/>
                <w:sz w:val="23"/>
                <w:szCs w:val="23"/>
              </w:rPr>
              <w:t>CAPÍTULO Xll. DE LAS IRREGULARIDADES Y NULIDADES PROCESALES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3" w:history="1">
            <w:r w:rsidR="001978B7" w:rsidRPr="001978B7">
              <w:rPr>
                <w:rStyle w:val="Hipervnculo"/>
                <w:rFonts w:ascii="Arial" w:hAnsi="Arial" w:cs="Arial"/>
                <w:noProof/>
                <w:sz w:val="23"/>
                <w:szCs w:val="23"/>
              </w:rPr>
              <w:t>12.1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Irregularidades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4" w:history="1">
            <w:r w:rsidR="001978B7" w:rsidRPr="001978B7">
              <w:rPr>
                <w:rStyle w:val="Hipervnculo"/>
                <w:rFonts w:ascii="Arial" w:hAnsi="Arial" w:cs="Arial"/>
                <w:noProof/>
                <w:sz w:val="23"/>
                <w:szCs w:val="23"/>
              </w:rPr>
              <w:t>12.2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Corrección de errores formales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5" w:history="1">
            <w:r w:rsidR="001978B7" w:rsidRPr="001978B7">
              <w:rPr>
                <w:rStyle w:val="Hipervnculo"/>
                <w:rFonts w:ascii="Arial" w:hAnsi="Arial" w:cs="Arial"/>
                <w:noProof/>
                <w:sz w:val="23"/>
                <w:szCs w:val="23"/>
              </w:rPr>
              <w:t>12.3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Nulidades procesales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6" w:history="1">
            <w:r w:rsidR="001978B7" w:rsidRPr="001978B7">
              <w:rPr>
                <w:rStyle w:val="Hipervnculo"/>
                <w:rFonts w:ascii="Arial" w:hAnsi="Arial" w:cs="Arial"/>
                <w:noProof/>
                <w:sz w:val="23"/>
                <w:szCs w:val="23"/>
              </w:rPr>
              <w:t>12.4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Oportunidad y trámite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7" w:history="1">
            <w:r w:rsidR="001978B7" w:rsidRPr="001978B7">
              <w:rPr>
                <w:rStyle w:val="Hipervnculo"/>
                <w:rFonts w:ascii="Arial" w:hAnsi="Arial" w:cs="Arial"/>
                <w:noProof/>
                <w:sz w:val="23"/>
                <w:szCs w:val="23"/>
              </w:rPr>
              <w:t>12.5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Saneamiento de la Nulidad</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59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8" w:history="1">
            <w:r w:rsidR="001978B7" w:rsidRPr="001978B7">
              <w:rPr>
                <w:rStyle w:val="Hipervnculo"/>
                <w:rFonts w:ascii="Arial" w:hAnsi="Arial" w:cs="Arial"/>
                <w:noProof/>
                <w:sz w:val="23"/>
                <w:szCs w:val="23"/>
              </w:rPr>
              <w:t>12.6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Declaración de oficio de la Nulidades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299" w:history="1">
            <w:r w:rsidR="001978B7" w:rsidRPr="001978B7">
              <w:rPr>
                <w:rStyle w:val="Hipervnculo"/>
                <w:rFonts w:ascii="Arial" w:hAnsi="Arial" w:cs="Arial"/>
                <w:noProof/>
                <w:sz w:val="23"/>
                <w:szCs w:val="23"/>
              </w:rPr>
              <w:t>12.7</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Efectos de las Nulidades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_Toc517262299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60</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300" w:history="1">
            <w:r w:rsidR="001978B7" w:rsidRPr="001978B7">
              <w:rPr>
                <w:rStyle w:val="Hipervnculo"/>
                <w:rFonts w:ascii="Arial" w:hAnsi="Arial" w:cs="Arial"/>
                <w:noProof/>
                <w:sz w:val="23"/>
                <w:szCs w:val="23"/>
              </w:rPr>
              <w:t>CAPÍTULO XIll. CAUSALES ESPECIALES DE TERMINACIÓN DEL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01" w:history="1">
            <w:r w:rsidR="001978B7" w:rsidRPr="001978B7">
              <w:rPr>
                <w:rStyle w:val="Hipervnculo"/>
                <w:rFonts w:ascii="Arial" w:hAnsi="Arial" w:cs="Arial"/>
                <w:noProof/>
                <w:sz w:val="23"/>
                <w:szCs w:val="23"/>
              </w:rPr>
              <w:t>13.1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Compensación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2" w:history="1">
            <w:r w:rsidR="001978B7" w:rsidRPr="001978B7">
              <w:rPr>
                <w:rStyle w:val="Hipervnculo"/>
                <w:rFonts w:ascii="Arial" w:hAnsi="Arial" w:cs="Arial"/>
                <w:noProof/>
                <w:sz w:val="23"/>
                <w:szCs w:val="23"/>
              </w:rPr>
              <w:t>13.1.1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Requisitos para la compensación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3" w:history="1">
            <w:r w:rsidR="001978B7" w:rsidRPr="001978B7">
              <w:rPr>
                <w:rStyle w:val="Hipervnculo"/>
                <w:rFonts w:ascii="Arial" w:hAnsi="Arial" w:cs="Arial"/>
                <w:noProof/>
                <w:sz w:val="23"/>
                <w:szCs w:val="23"/>
              </w:rPr>
              <w:t>13.1.2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Actuación administrativa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04" w:history="1">
            <w:r w:rsidR="001978B7" w:rsidRPr="001978B7">
              <w:rPr>
                <w:rStyle w:val="Hipervnculo"/>
                <w:rFonts w:ascii="Arial" w:hAnsi="Arial" w:cs="Arial"/>
                <w:noProof/>
                <w:sz w:val="23"/>
                <w:szCs w:val="23"/>
              </w:rPr>
              <w:t>13.2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Remisión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5" w:history="1">
            <w:r w:rsidR="001978B7" w:rsidRPr="001978B7">
              <w:rPr>
                <w:rStyle w:val="Hipervnculo"/>
                <w:rFonts w:ascii="Arial" w:hAnsi="Arial" w:cs="Arial"/>
                <w:noProof/>
                <w:sz w:val="23"/>
                <w:szCs w:val="23"/>
              </w:rPr>
              <w:t>13.2.1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Remisión de obligaciones de personas fallecidas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6" w:history="1">
            <w:r w:rsidR="001978B7" w:rsidRPr="001978B7">
              <w:rPr>
                <w:rStyle w:val="Hipervnculo"/>
                <w:rFonts w:ascii="Arial" w:hAnsi="Arial" w:cs="Arial"/>
                <w:noProof/>
                <w:sz w:val="23"/>
                <w:szCs w:val="23"/>
              </w:rPr>
              <w:t>13.2.2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Remisión de las obligaciones tributarias, aduaneras y cambiarias de hasta 159 UVT</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7" w:history="1">
            <w:r w:rsidR="001978B7" w:rsidRPr="001978B7">
              <w:rPr>
                <w:rStyle w:val="Hipervnculo"/>
                <w:rFonts w:ascii="Arial" w:hAnsi="Arial" w:cs="Arial"/>
                <w:noProof/>
                <w:sz w:val="23"/>
                <w:szCs w:val="23"/>
              </w:rPr>
              <w:t>13.2.3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Remisión de las obligaciones tributarias, aduaneras y cambiarias de hasta 40 UVT</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8" w:history="1">
            <w:r w:rsidR="001978B7" w:rsidRPr="001978B7">
              <w:rPr>
                <w:rStyle w:val="Hipervnculo"/>
                <w:rFonts w:ascii="Arial" w:hAnsi="Arial" w:cs="Arial"/>
                <w:noProof/>
                <w:sz w:val="23"/>
                <w:szCs w:val="23"/>
              </w:rPr>
              <w:t>13.2.4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Remisión de las obligaciones que superan las 40 UVT y hasta 96 UVT</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09" w:history="1">
            <w:r w:rsidR="001978B7" w:rsidRPr="001978B7">
              <w:rPr>
                <w:rStyle w:val="Hipervnculo"/>
                <w:rFonts w:ascii="Arial" w:hAnsi="Arial" w:cs="Arial"/>
                <w:noProof/>
                <w:sz w:val="23"/>
                <w:szCs w:val="23"/>
              </w:rPr>
              <w:t>13.2.5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Declaración de la Remisibilidad</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_Toc517262309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10" w:history="1">
            <w:r w:rsidR="001978B7" w:rsidRPr="001978B7">
              <w:rPr>
                <w:rStyle w:val="Hipervnculo"/>
                <w:rFonts w:ascii="Arial" w:hAnsi="Arial" w:cs="Arial"/>
                <w:noProof/>
                <w:sz w:val="23"/>
                <w:szCs w:val="23"/>
              </w:rPr>
              <w:t>13.2.6</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Valor de la UVT</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11" w:history="1">
            <w:r w:rsidR="001978B7" w:rsidRPr="001978B7">
              <w:rPr>
                <w:rStyle w:val="Hipervnculo"/>
                <w:rFonts w:ascii="Arial" w:hAnsi="Arial" w:cs="Arial"/>
                <w:noProof/>
                <w:sz w:val="23"/>
                <w:szCs w:val="23"/>
              </w:rPr>
              <w:t>13.3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Prescripción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63</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12" w:history="1">
            <w:r w:rsidR="001978B7" w:rsidRPr="001978B7">
              <w:rPr>
                <w:rStyle w:val="Hipervnculo"/>
                <w:rFonts w:ascii="Arial" w:hAnsi="Arial" w:cs="Arial"/>
                <w:noProof/>
                <w:sz w:val="23"/>
                <w:szCs w:val="23"/>
              </w:rPr>
              <w:t>13.3.1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Interrupción de la prescripción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13" w:history="1">
            <w:r w:rsidR="001978B7" w:rsidRPr="001978B7">
              <w:rPr>
                <w:rStyle w:val="Hipervnculo"/>
                <w:rFonts w:ascii="Arial" w:hAnsi="Arial" w:cs="Arial"/>
                <w:noProof/>
                <w:sz w:val="23"/>
                <w:szCs w:val="23"/>
              </w:rPr>
              <w:t>13.3.2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Suspensión de la prescripción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14" w:history="1">
            <w:r w:rsidR="001978B7" w:rsidRPr="001978B7">
              <w:rPr>
                <w:rStyle w:val="Hipervnculo"/>
                <w:rFonts w:ascii="Arial" w:hAnsi="Arial" w:cs="Arial"/>
                <w:noProof/>
                <w:sz w:val="23"/>
                <w:szCs w:val="23"/>
              </w:rPr>
              <w:t>13.3.3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Pago de una obligación prescrita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64</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15" w:history="1">
            <w:r w:rsidR="001978B7" w:rsidRPr="001978B7">
              <w:rPr>
                <w:rStyle w:val="Hipervnculo"/>
                <w:rFonts w:ascii="Arial" w:hAnsi="Arial" w:cs="Arial"/>
                <w:noProof/>
                <w:sz w:val="23"/>
                <w:szCs w:val="23"/>
              </w:rPr>
              <w:t>13.3.4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Competencia para declarar la prescripción de la acción de cobro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64</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316" w:history="1">
            <w:r w:rsidR="001978B7" w:rsidRPr="001978B7">
              <w:rPr>
                <w:rStyle w:val="Hipervnculo"/>
                <w:rFonts w:ascii="Arial" w:hAnsi="Arial" w:cs="Arial"/>
                <w:noProof/>
                <w:sz w:val="23"/>
                <w:szCs w:val="23"/>
              </w:rPr>
              <w:t>CAPÍTULO XlV. DE LOS TÍTULOS DE DEPÓSITO JUDICIAL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17" w:history="1">
            <w:r w:rsidR="001978B7" w:rsidRPr="001978B7">
              <w:rPr>
                <w:rStyle w:val="Hipervnculo"/>
                <w:rFonts w:ascii="Arial" w:hAnsi="Arial" w:cs="Arial"/>
                <w:noProof/>
                <w:sz w:val="23"/>
                <w:szCs w:val="23"/>
              </w:rPr>
              <w:t>14.1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Constitución de los títulos de depósito judicial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18" w:history="1">
            <w:r w:rsidR="001978B7" w:rsidRPr="001978B7">
              <w:rPr>
                <w:rStyle w:val="Hipervnculo"/>
                <w:rFonts w:ascii="Arial" w:hAnsi="Arial" w:cs="Arial"/>
                <w:noProof/>
                <w:sz w:val="23"/>
                <w:szCs w:val="23"/>
              </w:rPr>
              <w:t>14.2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Manejo de la cuenta de depósitos judiciales y custodia de los títulos constituidos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19" w:history="1">
            <w:r w:rsidR="001978B7" w:rsidRPr="001978B7">
              <w:rPr>
                <w:rStyle w:val="Hipervnculo"/>
                <w:rFonts w:ascii="Arial" w:hAnsi="Arial" w:cs="Arial"/>
                <w:noProof/>
                <w:sz w:val="23"/>
                <w:szCs w:val="23"/>
              </w:rPr>
              <w:t>14.3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Constitución de los depósitos judiciales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_Toc517262319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0" w:history="1">
            <w:r w:rsidR="001978B7" w:rsidRPr="001978B7">
              <w:rPr>
                <w:rStyle w:val="Hipervnculo"/>
                <w:rFonts w:ascii="Arial" w:hAnsi="Arial" w:cs="Arial"/>
                <w:noProof/>
                <w:sz w:val="23"/>
                <w:szCs w:val="23"/>
              </w:rPr>
              <w:t>14.3.1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Durante el embargo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66</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1" w:history="1">
            <w:r w:rsidR="001978B7" w:rsidRPr="001978B7">
              <w:rPr>
                <w:rStyle w:val="Hipervnculo"/>
                <w:rFonts w:ascii="Arial" w:hAnsi="Arial" w:cs="Arial"/>
                <w:noProof/>
                <w:sz w:val="23"/>
                <w:szCs w:val="23"/>
              </w:rPr>
              <w:t>14.3.2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Durante el secuestro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2" w:history="1">
            <w:r w:rsidR="001978B7" w:rsidRPr="001978B7">
              <w:rPr>
                <w:rStyle w:val="Hipervnculo"/>
                <w:rFonts w:ascii="Arial" w:hAnsi="Arial" w:cs="Arial"/>
                <w:noProof/>
                <w:sz w:val="23"/>
                <w:szCs w:val="23"/>
              </w:rPr>
              <w:t>14.3.3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Durante las posturas para el remate de bienes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3" w:history="1">
            <w:r w:rsidR="001978B7" w:rsidRPr="001978B7">
              <w:rPr>
                <w:rStyle w:val="Hipervnculo"/>
                <w:rFonts w:ascii="Arial" w:hAnsi="Arial" w:cs="Arial"/>
                <w:noProof/>
                <w:sz w:val="23"/>
                <w:szCs w:val="23"/>
              </w:rPr>
              <w:t>14.3.4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Por cauciones prestadas por la parte ejecutada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24" w:history="1">
            <w:r w:rsidR="001978B7" w:rsidRPr="001978B7">
              <w:rPr>
                <w:rStyle w:val="Hipervnculo"/>
                <w:rFonts w:ascii="Arial" w:hAnsi="Arial" w:cs="Arial"/>
                <w:noProof/>
                <w:sz w:val="23"/>
                <w:szCs w:val="23"/>
              </w:rPr>
              <w:t>14.4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Disposición de los títulos de depósito judicial dentro del procedimiento administrativo de cobro coactivo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5" w:history="1">
            <w:r w:rsidR="001978B7" w:rsidRPr="001978B7">
              <w:rPr>
                <w:rStyle w:val="Hipervnculo"/>
                <w:rFonts w:ascii="Arial" w:hAnsi="Arial" w:cs="Arial"/>
                <w:noProof/>
                <w:sz w:val="23"/>
                <w:szCs w:val="23"/>
              </w:rPr>
              <w:t>14.4.1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Por autorización del ejecutado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67</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6" w:history="1">
            <w:r w:rsidR="001978B7" w:rsidRPr="001978B7">
              <w:rPr>
                <w:rStyle w:val="Hipervnculo"/>
                <w:rFonts w:ascii="Arial" w:hAnsi="Arial" w:cs="Arial"/>
                <w:noProof/>
                <w:sz w:val="23"/>
                <w:szCs w:val="23"/>
              </w:rPr>
              <w:t>14.4.2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De oficio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27" w:history="1">
            <w:r w:rsidR="001978B7" w:rsidRPr="001978B7">
              <w:rPr>
                <w:rStyle w:val="Hipervnculo"/>
                <w:rFonts w:ascii="Arial" w:hAnsi="Arial" w:cs="Arial"/>
                <w:noProof/>
                <w:sz w:val="23"/>
                <w:szCs w:val="23"/>
                <w:lang w:val="pt-BR"/>
              </w:rPr>
              <w:t>14.5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lang w:val="pt-BR"/>
              </w:rPr>
              <w:t>Entrega de títulos de depósito judicial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_Toc517262327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68</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8" w:history="1">
            <w:r w:rsidR="001978B7" w:rsidRPr="001978B7">
              <w:rPr>
                <w:rStyle w:val="Hipervnculo"/>
                <w:rFonts w:ascii="Arial" w:hAnsi="Arial" w:cs="Arial"/>
                <w:noProof/>
                <w:sz w:val="23"/>
                <w:szCs w:val="23"/>
              </w:rPr>
              <w:t>14.5.1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Por extinción de la obligación</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_Toc517262328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29" w:history="1">
            <w:r w:rsidR="001978B7" w:rsidRPr="001978B7">
              <w:rPr>
                <w:rStyle w:val="Hipervnculo"/>
                <w:rFonts w:ascii="Arial" w:hAnsi="Arial" w:cs="Arial"/>
                <w:noProof/>
                <w:sz w:val="23"/>
                <w:szCs w:val="23"/>
              </w:rPr>
              <w:t>14.5.2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Por constitución de nueva garantía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_Toc517262329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30" w:history="1">
            <w:r w:rsidR="001978B7" w:rsidRPr="001978B7">
              <w:rPr>
                <w:rStyle w:val="Hipervnculo"/>
                <w:rFonts w:ascii="Arial" w:hAnsi="Arial" w:cs="Arial"/>
                <w:noProof/>
                <w:sz w:val="23"/>
                <w:szCs w:val="23"/>
              </w:rPr>
              <w:t>14.5.3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Por exceso de embargo</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_Toc517262330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69</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31" w:history="1">
            <w:r w:rsidR="001978B7" w:rsidRPr="001978B7">
              <w:rPr>
                <w:rStyle w:val="Hipervnculo"/>
                <w:rFonts w:ascii="Arial" w:hAnsi="Arial" w:cs="Arial"/>
                <w:noProof/>
                <w:sz w:val="23"/>
                <w:szCs w:val="23"/>
              </w:rPr>
              <w:t>14.5.4</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Fraccionamiento de títulos de depósito judicial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_Toc517262331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70</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1100"/>
              <w:tab w:val="right" w:leader="dot" w:pos="8494"/>
            </w:tabs>
            <w:rPr>
              <w:rFonts w:ascii="Arial" w:hAnsi="Arial" w:cs="Arial"/>
              <w:noProof/>
              <w:sz w:val="23"/>
              <w:szCs w:val="23"/>
              <w:lang w:val="es-ES" w:eastAsia="es-ES"/>
            </w:rPr>
          </w:pPr>
          <w:hyperlink w:anchor="_Toc517262332" w:history="1">
            <w:r w:rsidR="001978B7" w:rsidRPr="001978B7">
              <w:rPr>
                <w:rStyle w:val="Hipervnculo"/>
                <w:rFonts w:ascii="Arial" w:hAnsi="Arial" w:cs="Arial"/>
                <w:noProof/>
                <w:sz w:val="23"/>
                <w:szCs w:val="23"/>
              </w:rPr>
              <w:t>14.5.5</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Conversión de títulos de depósito judicial</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_Toc517262332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70</w:t>
            </w:r>
            <w:r w:rsidR="001978B7" w:rsidRPr="001978B7">
              <w:rPr>
                <w:rFonts w:ascii="Arial" w:hAnsi="Arial" w:cs="Arial"/>
                <w:noProof/>
                <w:webHidden/>
                <w:sz w:val="23"/>
                <w:szCs w:val="23"/>
              </w:rPr>
              <w:fldChar w:fldCharType="end"/>
            </w:r>
          </w:hyperlink>
        </w:p>
        <w:p w:rsidR="001978B7" w:rsidRPr="001978B7" w:rsidRDefault="00645EE5">
          <w:pPr>
            <w:pStyle w:val="TDC1"/>
            <w:tabs>
              <w:tab w:val="right" w:leader="dot" w:pos="8494"/>
            </w:tabs>
            <w:rPr>
              <w:rFonts w:ascii="Arial" w:eastAsiaTheme="minorEastAsia" w:hAnsi="Arial" w:cs="Arial"/>
              <w:b w:val="0"/>
              <w:bCs w:val="0"/>
              <w:noProof/>
              <w:sz w:val="23"/>
              <w:szCs w:val="23"/>
              <w:lang w:val="es-ES" w:eastAsia="es-ES"/>
            </w:rPr>
          </w:pPr>
          <w:hyperlink w:anchor="_Toc517262333" w:history="1">
            <w:r w:rsidR="001978B7" w:rsidRPr="001978B7">
              <w:rPr>
                <w:rStyle w:val="Hipervnculo"/>
                <w:rFonts w:ascii="Arial" w:hAnsi="Arial" w:cs="Arial"/>
                <w:noProof/>
                <w:sz w:val="23"/>
                <w:szCs w:val="23"/>
              </w:rPr>
              <w:t>CAPÍTULO XV. DEL SANEAMIENTO CONTABLE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_Toc517262333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34" w:history="1">
            <w:r w:rsidR="001978B7" w:rsidRPr="001978B7">
              <w:rPr>
                <w:rStyle w:val="Hipervnculo"/>
                <w:rFonts w:ascii="Arial" w:hAnsi="Arial" w:cs="Arial"/>
                <w:noProof/>
                <w:sz w:val="23"/>
                <w:szCs w:val="23"/>
              </w:rPr>
              <w:t>15.1</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Actuaciones que debe adelantar el Grupo de Cobro Coactivo para la depuración contable</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_Toc517262334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71</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35" w:history="1">
            <w:r w:rsidR="001978B7" w:rsidRPr="001978B7">
              <w:rPr>
                <w:rStyle w:val="Hipervnculo"/>
                <w:rFonts w:ascii="Arial" w:hAnsi="Arial" w:cs="Arial"/>
                <w:noProof/>
                <w:sz w:val="23"/>
                <w:szCs w:val="23"/>
              </w:rPr>
              <w:t>15.2</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Actuación administrativa</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_Toc517262335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72</w:t>
            </w:r>
            <w:r w:rsidR="001978B7" w:rsidRPr="001978B7">
              <w:rPr>
                <w:rFonts w:ascii="Arial" w:hAnsi="Arial" w:cs="Arial"/>
                <w:noProof/>
                <w:webHidden/>
                <w:sz w:val="23"/>
                <w:szCs w:val="23"/>
              </w:rPr>
              <w:fldChar w:fldCharType="end"/>
            </w:r>
          </w:hyperlink>
        </w:p>
        <w:p w:rsidR="001978B7" w:rsidRPr="001978B7" w:rsidRDefault="00645EE5">
          <w:pPr>
            <w:pStyle w:val="TDC2"/>
            <w:tabs>
              <w:tab w:val="left" w:pos="880"/>
              <w:tab w:val="right" w:leader="dot" w:pos="8494"/>
            </w:tabs>
            <w:rPr>
              <w:rFonts w:ascii="Arial" w:hAnsi="Arial" w:cs="Arial"/>
              <w:noProof/>
              <w:sz w:val="23"/>
              <w:szCs w:val="23"/>
              <w:lang w:val="es-ES" w:eastAsia="es-ES"/>
            </w:rPr>
          </w:pPr>
          <w:hyperlink w:anchor="_Toc517262336" w:history="1">
            <w:r w:rsidR="001978B7" w:rsidRPr="001978B7">
              <w:rPr>
                <w:rStyle w:val="Hipervnculo"/>
                <w:rFonts w:ascii="Arial" w:hAnsi="Arial" w:cs="Arial"/>
                <w:noProof/>
                <w:sz w:val="23"/>
                <w:szCs w:val="23"/>
              </w:rPr>
              <w:t>15.3</w:t>
            </w:r>
            <w:r w:rsidR="001978B7" w:rsidRPr="001978B7">
              <w:rPr>
                <w:rFonts w:ascii="Arial" w:hAnsi="Arial" w:cs="Arial"/>
                <w:noProof/>
                <w:sz w:val="23"/>
                <w:szCs w:val="23"/>
                <w:lang w:val="es-ES" w:eastAsia="es-ES"/>
              </w:rPr>
              <w:tab/>
            </w:r>
            <w:r w:rsidR="001978B7" w:rsidRPr="001978B7">
              <w:rPr>
                <w:rStyle w:val="Hipervnculo"/>
                <w:rFonts w:ascii="Arial" w:hAnsi="Arial" w:cs="Arial"/>
                <w:noProof/>
                <w:sz w:val="23"/>
                <w:szCs w:val="23"/>
              </w:rPr>
              <w:t>Procedimientos contables</w:t>
            </w:r>
            <w:r w:rsidR="001978B7" w:rsidRPr="001978B7">
              <w:rPr>
                <w:rFonts w:ascii="Arial" w:hAnsi="Arial" w:cs="Arial"/>
                <w:noProof/>
                <w:webHidden/>
                <w:sz w:val="23"/>
                <w:szCs w:val="23"/>
              </w:rPr>
              <w:tab/>
            </w:r>
            <w:r w:rsidR="001978B7" w:rsidRPr="001978B7">
              <w:rPr>
                <w:rFonts w:ascii="Arial" w:hAnsi="Arial" w:cs="Arial"/>
                <w:noProof/>
                <w:webHidden/>
                <w:sz w:val="23"/>
                <w:szCs w:val="23"/>
              </w:rPr>
              <w:fldChar w:fldCharType="begin"/>
            </w:r>
            <w:r w:rsidR="001978B7" w:rsidRPr="001978B7">
              <w:rPr>
                <w:rFonts w:ascii="Arial" w:hAnsi="Arial" w:cs="Arial"/>
                <w:noProof/>
                <w:webHidden/>
                <w:sz w:val="23"/>
                <w:szCs w:val="23"/>
              </w:rPr>
              <w:instrText xml:space="preserve"> PAGEREF _Toc517262336 \h </w:instrText>
            </w:r>
            <w:r w:rsidR="001978B7" w:rsidRPr="001978B7">
              <w:rPr>
                <w:rFonts w:ascii="Arial" w:hAnsi="Arial" w:cs="Arial"/>
                <w:noProof/>
                <w:webHidden/>
                <w:sz w:val="23"/>
                <w:szCs w:val="23"/>
              </w:rPr>
            </w:r>
            <w:r w:rsidR="001978B7" w:rsidRPr="001978B7">
              <w:rPr>
                <w:rFonts w:ascii="Arial" w:hAnsi="Arial" w:cs="Arial"/>
                <w:noProof/>
                <w:webHidden/>
                <w:sz w:val="23"/>
                <w:szCs w:val="23"/>
              </w:rPr>
              <w:fldChar w:fldCharType="separate"/>
            </w:r>
            <w:r w:rsidR="001978B7" w:rsidRPr="001978B7">
              <w:rPr>
                <w:rFonts w:ascii="Arial" w:hAnsi="Arial" w:cs="Arial"/>
                <w:noProof/>
                <w:webHidden/>
                <w:sz w:val="23"/>
                <w:szCs w:val="23"/>
              </w:rPr>
              <w:t>72</w:t>
            </w:r>
            <w:r w:rsidR="001978B7" w:rsidRPr="001978B7">
              <w:rPr>
                <w:rFonts w:ascii="Arial" w:hAnsi="Arial" w:cs="Arial"/>
                <w:noProof/>
                <w:webHidden/>
                <w:sz w:val="23"/>
                <w:szCs w:val="23"/>
              </w:rPr>
              <w:fldChar w:fldCharType="end"/>
            </w:r>
          </w:hyperlink>
        </w:p>
        <w:p w:rsidR="00B87022" w:rsidRPr="001978B7" w:rsidRDefault="00B87022" w:rsidP="00B87022">
          <w:pPr>
            <w:rPr>
              <w:rFonts w:ascii="Arial" w:hAnsi="Arial" w:cs="Arial"/>
              <w:sz w:val="23"/>
              <w:szCs w:val="23"/>
            </w:rPr>
          </w:pPr>
          <w:r w:rsidRPr="001978B7">
            <w:rPr>
              <w:rFonts w:ascii="Arial" w:hAnsi="Arial" w:cs="Arial"/>
              <w:bCs/>
              <w:sz w:val="23"/>
              <w:szCs w:val="23"/>
              <w:lang w:val="es-ES"/>
            </w:rPr>
            <w:fldChar w:fldCharType="end"/>
          </w:r>
        </w:p>
      </w:sdtContent>
    </w:sdt>
    <w:p w:rsidR="00367E2A" w:rsidRPr="001978B7" w:rsidRDefault="00367E2A" w:rsidP="00B87022">
      <w:pPr>
        <w:widowControl/>
        <w:autoSpaceDE/>
        <w:autoSpaceDN/>
        <w:adjustRightInd/>
        <w:spacing w:after="160" w:line="259" w:lineRule="auto"/>
        <w:rPr>
          <w:rFonts w:ascii="Arial" w:eastAsiaTheme="minorHAnsi" w:hAnsi="Arial" w:cs="Arial"/>
          <w:b/>
          <w:sz w:val="23"/>
          <w:szCs w:val="23"/>
          <w:lang w:val="es-ES" w:eastAsia="en-US"/>
        </w:rPr>
      </w:pPr>
    </w:p>
    <w:p w:rsidR="00512C03" w:rsidRPr="001978B7" w:rsidRDefault="00512C03" w:rsidP="00B87022">
      <w:pPr>
        <w:widowControl/>
        <w:autoSpaceDE/>
        <w:autoSpaceDN/>
        <w:adjustRightInd/>
        <w:spacing w:after="160" w:line="259" w:lineRule="auto"/>
        <w:rPr>
          <w:rFonts w:ascii="Arial" w:eastAsiaTheme="minorHAnsi" w:hAnsi="Arial" w:cs="Arial"/>
          <w:b/>
          <w:sz w:val="23"/>
          <w:szCs w:val="23"/>
          <w:lang w:val="es-ES" w:eastAsia="en-US"/>
        </w:rPr>
      </w:pPr>
    </w:p>
    <w:p w:rsidR="00512C03" w:rsidRPr="001978B7" w:rsidRDefault="00512C03" w:rsidP="00B87022">
      <w:pPr>
        <w:widowControl/>
        <w:autoSpaceDE/>
        <w:autoSpaceDN/>
        <w:adjustRightInd/>
        <w:spacing w:after="160" w:line="259" w:lineRule="auto"/>
        <w:rPr>
          <w:rFonts w:ascii="Arial" w:eastAsiaTheme="minorHAnsi" w:hAnsi="Arial" w:cs="Arial"/>
          <w:b/>
          <w:sz w:val="23"/>
          <w:szCs w:val="23"/>
          <w:lang w:val="es-ES" w:eastAsia="en-US"/>
        </w:rPr>
      </w:pPr>
    </w:p>
    <w:p w:rsidR="00512C03" w:rsidRPr="001978B7" w:rsidRDefault="00512C03" w:rsidP="00B87022">
      <w:pPr>
        <w:widowControl/>
        <w:autoSpaceDE/>
        <w:autoSpaceDN/>
        <w:adjustRightInd/>
        <w:spacing w:after="160" w:line="259" w:lineRule="auto"/>
        <w:rPr>
          <w:rFonts w:ascii="Arial" w:eastAsiaTheme="minorHAnsi" w:hAnsi="Arial" w:cs="Arial"/>
          <w:b/>
          <w:sz w:val="23"/>
          <w:szCs w:val="23"/>
          <w:lang w:val="es-ES" w:eastAsia="en-US"/>
        </w:rPr>
      </w:pPr>
    </w:p>
    <w:p w:rsidR="00512C03" w:rsidRPr="001978B7" w:rsidRDefault="00512C03"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1978B7" w:rsidRPr="001978B7" w:rsidRDefault="001978B7" w:rsidP="00B87022">
      <w:pPr>
        <w:widowControl/>
        <w:autoSpaceDE/>
        <w:autoSpaceDN/>
        <w:adjustRightInd/>
        <w:spacing w:after="160" w:line="259" w:lineRule="auto"/>
        <w:rPr>
          <w:rFonts w:ascii="Arial" w:eastAsiaTheme="minorHAnsi" w:hAnsi="Arial" w:cs="Arial"/>
          <w:b/>
          <w:sz w:val="23"/>
          <w:szCs w:val="23"/>
          <w:lang w:val="es-ES" w:eastAsia="en-US"/>
        </w:rPr>
      </w:pPr>
    </w:p>
    <w:p w:rsidR="00512C03" w:rsidRPr="001978B7" w:rsidRDefault="00512C03" w:rsidP="00B87022">
      <w:pPr>
        <w:widowControl/>
        <w:autoSpaceDE/>
        <w:autoSpaceDN/>
        <w:adjustRightInd/>
        <w:spacing w:after="160" w:line="259" w:lineRule="auto"/>
        <w:rPr>
          <w:rFonts w:ascii="Arial" w:eastAsiaTheme="minorHAnsi" w:hAnsi="Arial" w:cs="Arial"/>
          <w:b/>
          <w:sz w:val="23"/>
          <w:szCs w:val="23"/>
          <w:lang w:val="es-ES" w:eastAsia="en-US"/>
        </w:rPr>
      </w:pPr>
    </w:p>
    <w:p w:rsidR="00B87022" w:rsidRPr="001978B7" w:rsidRDefault="00B87022" w:rsidP="00FD3C26">
      <w:pPr>
        <w:pStyle w:val="Ttulo1"/>
        <w:rPr>
          <w:sz w:val="23"/>
          <w:szCs w:val="23"/>
        </w:rPr>
      </w:pPr>
      <w:bookmarkStart w:id="1" w:name="_Toc517262172"/>
      <w:r w:rsidRPr="001978B7">
        <w:rPr>
          <w:sz w:val="23"/>
          <w:szCs w:val="23"/>
        </w:rPr>
        <w:t>CAPÍTULO I. ASPECTOS GENERALES</w:t>
      </w:r>
      <w:bookmarkEnd w:id="1"/>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2" w:name="_Toc517262173"/>
      <w:r w:rsidRPr="001978B7">
        <w:rPr>
          <w:rFonts w:cs="Arial"/>
          <w:sz w:val="23"/>
          <w:szCs w:val="23"/>
        </w:rPr>
        <w:t>Presentación</w:t>
      </w:r>
      <w:bookmarkEnd w:id="2"/>
    </w:p>
    <w:p w:rsidR="00792FFE" w:rsidRPr="001978B7" w:rsidRDefault="00792FFE" w:rsidP="00B87022">
      <w:pPr>
        <w:pStyle w:val="Sinespaciado"/>
        <w:jc w:val="both"/>
        <w:rPr>
          <w:rFonts w:ascii="Arial" w:hAnsi="Arial" w:cs="Arial"/>
          <w:sz w:val="23"/>
          <w:szCs w:val="23"/>
          <w:lang w:val="es-CO"/>
        </w:rPr>
      </w:pPr>
    </w:p>
    <w:p w:rsidR="009142A3" w:rsidRPr="001978B7" w:rsidRDefault="00AB1EA1" w:rsidP="00B87022">
      <w:pPr>
        <w:pStyle w:val="Sinespaciado"/>
        <w:jc w:val="both"/>
        <w:rPr>
          <w:rFonts w:ascii="Arial" w:hAnsi="Arial" w:cs="Arial"/>
          <w:sz w:val="23"/>
          <w:szCs w:val="23"/>
          <w:lang w:val="es-CO"/>
        </w:rPr>
      </w:pPr>
      <w:r w:rsidRPr="001978B7">
        <w:rPr>
          <w:rFonts w:ascii="Arial" w:hAnsi="Arial" w:cs="Arial"/>
          <w:sz w:val="23"/>
          <w:szCs w:val="23"/>
          <w:lang w:val="es-CO"/>
        </w:rPr>
        <w:t>El Cobro C</w:t>
      </w:r>
      <w:r w:rsidR="00B87022" w:rsidRPr="001978B7">
        <w:rPr>
          <w:rFonts w:ascii="Arial" w:hAnsi="Arial" w:cs="Arial"/>
          <w:sz w:val="23"/>
          <w:szCs w:val="23"/>
          <w:lang w:val="es-CO"/>
        </w:rPr>
        <w:t xml:space="preserve">oactivo como prerrogativa excepcional de la Administración Pública, de reconocimiento constitucional y desarrollo legal, constituye un elemento de gestión determinante para el logro de los fines </w:t>
      </w:r>
      <w:r w:rsidR="00D57378" w:rsidRPr="001978B7">
        <w:rPr>
          <w:rFonts w:ascii="Arial" w:hAnsi="Arial" w:cs="Arial"/>
          <w:sz w:val="23"/>
          <w:szCs w:val="23"/>
          <w:lang w:val="es-CO"/>
        </w:rPr>
        <w:t>del Estado</w:t>
      </w:r>
      <w:r w:rsidR="009142A3" w:rsidRPr="001978B7">
        <w:rPr>
          <w:rFonts w:ascii="Arial" w:hAnsi="Arial" w:cs="Arial"/>
          <w:sz w:val="23"/>
          <w:szCs w:val="23"/>
          <w:lang w:val="es-CO"/>
        </w:rPr>
        <w:t xml:space="preserve"> en la medida en que el recaudo del recurso público se requiere de manera prioritaria para la satisfacción de derechos</w:t>
      </w:r>
      <w:r w:rsidR="00586C35" w:rsidRPr="001978B7">
        <w:rPr>
          <w:rFonts w:ascii="Arial" w:hAnsi="Arial" w:cs="Arial"/>
          <w:sz w:val="23"/>
          <w:szCs w:val="23"/>
          <w:lang w:val="es-CO"/>
        </w:rPr>
        <w:t xml:space="preserve"> y garantías de los ciudadanos. </w:t>
      </w:r>
      <w:r w:rsidR="009142A3" w:rsidRPr="001978B7">
        <w:rPr>
          <w:rFonts w:ascii="Arial" w:hAnsi="Arial" w:cs="Arial"/>
          <w:sz w:val="23"/>
          <w:szCs w:val="23"/>
          <w:lang w:val="es-CO"/>
        </w:rPr>
        <w:t xml:space="preserve">Esta prerrogativa es inherente al ejercicio estatal y </w:t>
      </w:r>
      <w:r w:rsidR="00586C35" w:rsidRPr="001978B7">
        <w:rPr>
          <w:rFonts w:ascii="Arial" w:hAnsi="Arial" w:cs="Arial"/>
          <w:sz w:val="23"/>
          <w:szCs w:val="23"/>
          <w:lang w:val="es-CO"/>
        </w:rPr>
        <w:t xml:space="preserve">es </w:t>
      </w:r>
      <w:r w:rsidR="009142A3" w:rsidRPr="001978B7">
        <w:rPr>
          <w:rFonts w:ascii="Arial" w:hAnsi="Arial" w:cs="Arial"/>
          <w:sz w:val="23"/>
          <w:szCs w:val="23"/>
          <w:lang w:val="es-CO"/>
        </w:rPr>
        <w:t xml:space="preserve">ejecutada por todas las entidades públicas que de manera permanente tengan a su cargo el ejercicio de las actividades y funciones administrativas o la prestación de servicios </w:t>
      </w:r>
      <w:r w:rsidR="0033248D" w:rsidRPr="001978B7">
        <w:rPr>
          <w:rFonts w:ascii="Arial" w:hAnsi="Arial" w:cs="Arial"/>
          <w:sz w:val="23"/>
          <w:szCs w:val="23"/>
          <w:lang w:val="es-CO"/>
        </w:rPr>
        <w:t>públicos</w:t>
      </w:r>
      <w:r w:rsidR="009142A3" w:rsidRPr="001978B7">
        <w:rPr>
          <w:rFonts w:ascii="Arial" w:hAnsi="Arial" w:cs="Arial"/>
          <w:sz w:val="23"/>
          <w:szCs w:val="23"/>
          <w:lang w:val="es-CO"/>
        </w:rPr>
        <w:t>.</w:t>
      </w:r>
    </w:p>
    <w:p w:rsidR="00A41B75" w:rsidRPr="001978B7" w:rsidRDefault="00A41B75" w:rsidP="00A41B75">
      <w:pPr>
        <w:pStyle w:val="Sinespaciado"/>
        <w:jc w:val="both"/>
        <w:rPr>
          <w:rFonts w:ascii="Arial" w:hAnsi="Arial" w:cs="Arial"/>
          <w:sz w:val="23"/>
          <w:szCs w:val="23"/>
          <w:lang w:val="es-CO"/>
        </w:rPr>
      </w:pPr>
    </w:p>
    <w:p w:rsidR="00A41B75" w:rsidRPr="001978B7" w:rsidRDefault="00AB1EA1" w:rsidP="00A41B75">
      <w:pPr>
        <w:pStyle w:val="Sinespaciado"/>
        <w:jc w:val="both"/>
        <w:rPr>
          <w:rFonts w:ascii="Arial" w:hAnsi="Arial" w:cs="Arial"/>
          <w:sz w:val="23"/>
          <w:szCs w:val="23"/>
          <w:lang w:val="es-CO"/>
        </w:rPr>
      </w:pPr>
      <w:r w:rsidRPr="001978B7">
        <w:rPr>
          <w:rFonts w:ascii="Arial" w:hAnsi="Arial" w:cs="Arial"/>
          <w:sz w:val="23"/>
          <w:szCs w:val="23"/>
          <w:lang w:val="es-CO"/>
        </w:rPr>
        <w:t xml:space="preserve">El </w:t>
      </w:r>
      <w:r w:rsidR="00C80EE6" w:rsidRPr="001978B7">
        <w:rPr>
          <w:rFonts w:ascii="Arial" w:hAnsi="Arial" w:cs="Arial"/>
          <w:sz w:val="23"/>
          <w:szCs w:val="23"/>
          <w:lang w:val="es-CO"/>
        </w:rPr>
        <w:t>procedimiento</w:t>
      </w:r>
      <w:r w:rsidRPr="001978B7">
        <w:rPr>
          <w:rFonts w:ascii="Arial" w:hAnsi="Arial" w:cs="Arial"/>
          <w:sz w:val="23"/>
          <w:szCs w:val="23"/>
          <w:lang w:val="es-CO"/>
        </w:rPr>
        <w:t xml:space="preserve"> de Cobro C</w:t>
      </w:r>
      <w:r w:rsidR="00A41B75" w:rsidRPr="001978B7">
        <w:rPr>
          <w:rFonts w:ascii="Arial" w:hAnsi="Arial" w:cs="Arial"/>
          <w:sz w:val="23"/>
          <w:szCs w:val="23"/>
          <w:lang w:val="es-CO"/>
        </w:rPr>
        <w:t>oactivo permite a las enti</w:t>
      </w:r>
      <w:r w:rsidR="005A4396" w:rsidRPr="001978B7">
        <w:rPr>
          <w:rFonts w:ascii="Arial" w:hAnsi="Arial" w:cs="Arial"/>
          <w:sz w:val="23"/>
          <w:szCs w:val="23"/>
          <w:lang w:val="es-CO"/>
        </w:rPr>
        <w:t>dades autorizadas por la ley</w:t>
      </w:r>
      <w:r w:rsidR="004419A6" w:rsidRPr="001978B7">
        <w:rPr>
          <w:rFonts w:ascii="Arial" w:hAnsi="Arial" w:cs="Arial"/>
          <w:sz w:val="23"/>
          <w:szCs w:val="23"/>
          <w:lang w:val="es-CO"/>
        </w:rPr>
        <w:t>,</w:t>
      </w:r>
      <w:r w:rsidR="005A4396" w:rsidRPr="001978B7">
        <w:rPr>
          <w:rFonts w:ascii="Arial" w:hAnsi="Arial" w:cs="Arial"/>
          <w:sz w:val="23"/>
          <w:szCs w:val="23"/>
          <w:lang w:val="es-CO"/>
        </w:rPr>
        <w:t xml:space="preserve"> </w:t>
      </w:r>
      <w:r w:rsidR="00A41B75" w:rsidRPr="001978B7">
        <w:rPr>
          <w:rFonts w:ascii="Arial" w:hAnsi="Arial" w:cs="Arial"/>
          <w:sz w:val="23"/>
          <w:szCs w:val="23"/>
          <w:lang w:val="es-CO"/>
        </w:rPr>
        <w:t xml:space="preserve">cobrar las obligaciones a su favor sin que exista la necesidad de acudir ante las instancias judiciales, de manera directa </w:t>
      </w:r>
      <w:r w:rsidR="004419A6" w:rsidRPr="001978B7">
        <w:rPr>
          <w:rFonts w:ascii="Arial" w:hAnsi="Arial" w:cs="Arial"/>
          <w:sz w:val="23"/>
          <w:szCs w:val="23"/>
          <w:lang w:val="es-CO"/>
        </w:rPr>
        <w:t>a través de un procedimiento administrativo</w:t>
      </w:r>
      <w:r w:rsidR="00B9278B" w:rsidRPr="001978B7">
        <w:rPr>
          <w:rFonts w:ascii="Arial" w:hAnsi="Arial" w:cs="Arial"/>
          <w:sz w:val="23"/>
          <w:szCs w:val="23"/>
          <w:lang w:val="es-CO"/>
        </w:rPr>
        <w:t xml:space="preserve">, con plenas garantías de debido proceso </w:t>
      </w:r>
      <w:r w:rsidR="00A41B75" w:rsidRPr="001978B7">
        <w:rPr>
          <w:rFonts w:ascii="Arial" w:hAnsi="Arial" w:cs="Arial"/>
          <w:sz w:val="23"/>
          <w:szCs w:val="23"/>
          <w:lang w:val="es-CO"/>
        </w:rPr>
        <w:t xml:space="preserve">y sin dilaciones. </w:t>
      </w:r>
    </w:p>
    <w:p w:rsidR="00A41B75" w:rsidRPr="001978B7" w:rsidRDefault="00A41B75" w:rsidP="00B87022">
      <w:pPr>
        <w:pStyle w:val="Sinespaciado"/>
        <w:jc w:val="both"/>
        <w:rPr>
          <w:rFonts w:ascii="Arial" w:hAnsi="Arial" w:cs="Arial"/>
          <w:sz w:val="23"/>
          <w:szCs w:val="23"/>
          <w:lang w:val="es-CO"/>
        </w:rPr>
      </w:pPr>
    </w:p>
    <w:p w:rsidR="00B87022" w:rsidRPr="001978B7" w:rsidRDefault="0082334D" w:rsidP="00B87022">
      <w:pPr>
        <w:pStyle w:val="Sinespaciado"/>
        <w:jc w:val="both"/>
        <w:rPr>
          <w:rFonts w:ascii="Arial" w:hAnsi="Arial" w:cs="Arial"/>
          <w:sz w:val="23"/>
          <w:szCs w:val="23"/>
          <w:lang w:val="es-CO"/>
        </w:rPr>
      </w:pPr>
      <w:r w:rsidRPr="001978B7">
        <w:rPr>
          <w:rFonts w:ascii="Arial" w:hAnsi="Arial" w:cs="Arial"/>
          <w:sz w:val="23"/>
          <w:szCs w:val="23"/>
          <w:lang w:val="es-CO"/>
        </w:rPr>
        <w:t>L</w:t>
      </w:r>
      <w:r w:rsidR="00B87022" w:rsidRPr="001978B7">
        <w:rPr>
          <w:rFonts w:ascii="Arial" w:hAnsi="Arial" w:cs="Arial"/>
          <w:sz w:val="23"/>
          <w:szCs w:val="23"/>
          <w:lang w:val="es-CO"/>
        </w:rPr>
        <w:t>a Agencia Nacional de Minería</w:t>
      </w:r>
      <w:r w:rsidR="009142A3" w:rsidRPr="001978B7">
        <w:rPr>
          <w:rFonts w:ascii="Arial" w:hAnsi="Arial" w:cs="Arial"/>
          <w:sz w:val="23"/>
          <w:szCs w:val="23"/>
          <w:lang w:val="es-CO"/>
        </w:rPr>
        <w:t xml:space="preserve"> (ANM)</w:t>
      </w:r>
      <w:r w:rsidR="00B87022" w:rsidRPr="001978B7">
        <w:rPr>
          <w:rFonts w:ascii="Arial" w:hAnsi="Arial" w:cs="Arial"/>
          <w:sz w:val="23"/>
          <w:szCs w:val="23"/>
          <w:lang w:val="es-CO"/>
        </w:rPr>
        <w:t>, creada por el Gobierno Nacional mediante el Decreto-Ley 4134 de 2011,</w:t>
      </w:r>
      <w:r w:rsidR="00D7686D" w:rsidRPr="001978B7">
        <w:rPr>
          <w:rFonts w:ascii="Arial" w:hAnsi="Arial" w:cs="Arial"/>
          <w:sz w:val="23"/>
          <w:szCs w:val="23"/>
          <w:lang w:val="es-CO"/>
        </w:rPr>
        <w:t xml:space="preserve"> </w:t>
      </w:r>
      <w:r w:rsidR="00B87022" w:rsidRPr="001978B7">
        <w:rPr>
          <w:rFonts w:ascii="Arial" w:hAnsi="Arial" w:cs="Arial"/>
          <w:sz w:val="23"/>
          <w:szCs w:val="23"/>
          <w:lang w:val="es-CO"/>
        </w:rPr>
        <w:t>tiene como función princi</w:t>
      </w:r>
      <w:r w:rsidR="009142A3" w:rsidRPr="001978B7">
        <w:rPr>
          <w:rFonts w:ascii="Arial" w:hAnsi="Arial" w:cs="Arial"/>
          <w:sz w:val="23"/>
          <w:szCs w:val="23"/>
          <w:lang w:val="es-CO"/>
        </w:rPr>
        <w:t xml:space="preserve">pal ejercer como </w:t>
      </w:r>
      <w:r w:rsidR="00B87022" w:rsidRPr="001978B7">
        <w:rPr>
          <w:rFonts w:ascii="Arial" w:hAnsi="Arial" w:cs="Arial"/>
          <w:sz w:val="23"/>
          <w:szCs w:val="23"/>
          <w:lang w:val="es-CO"/>
        </w:rPr>
        <w:t>autoridad minera concedente en el territorio nacional, de modo que administra los recursos minerales del Estado</w:t>
      </w:r>
      <w:r w:rsidR="003D01A5" w:rsidRPr="001978B7">
        <w:rPr>
          <w:rFonts w:ascii="Arial" w:hAnsi="Arial" w:cs="Arial"/>
          <w:sz w:val="23"/>
          <w:szCs w:val="23"/>
          <w:lang w:val="es-CO"/>
        </w:rPr>
        <w:t xml:space="preserve">, </w:t>
      </w:r>
      <w:r w:rsidR="00B87022" w:rsidRPr="001978B7">
        <w:rPr>
          <w:rFonts w:ascii="Arial" w:hAnsi="Arial" w:cs="Arial"/>
          <w:sz w:val="23"/>
          <w:szCs w:val="23"/>
          <w:lang w:val="es-CO"/>
        </w:rPr>
        <w:t>concede derechos para la exploración y explotación de dichos recursos</w:t>
      </w:r>
      <w:r w:rsidRPr="001978B7">
        <w:rPr>
          <w:rFonts w:ascii="Arial" w:hAnsi="Arial" w:cs="Arial"/>
          <w:sz w:val="23"/>
          <w:szCs w:val="23"/>
          <w:lang w:val="es-CO"/>
        </w:rPr>
        <w:t xml:space="preserve"> y ejerce funciones de seguimiento, control y fiscalización</w:t>
      </w:r>
      <w:r w:rsidR="00110AD1" w:rsidRPr="001978B7">
        <w:rPr>
          <w:rStyle w:val="Refdenotaalpie"/>
          <w:rFonts w:ascii="Arial" w:hAnsi="Arial" w:cs="Arial"/>
          <w:sz w:val="23"/>
          <w:szCs w:val="23"/>
          <w:lang w:val="es-CO"/>
        </w:rPr>
        <w:footnoteReference w:id="1"/>
      </w:r>
      <w:r w:rsidRPr="001978B7">
        <w:rPr>
          <w:rFonts w:ascii="Arial" w:hAnsi="Arial" w:cs="Arial"/>
          <w:sz w:val="23"/>
          <w:szCs w:val="23"/>
          <w:lang w:val="es-CO"/>
        </w:rPr>
        <w:t xml:space="preserve"> integral respecto de las obligaciones derivadas de los títulos mineros en el territorio nacional, con excepción de la fiscalización de proyectos ubicados en el departamento de Antioquia.</w:t>
      </w:r>
    </w:p>
    <w:p w:rsidR="00B87022" w:rsidRPr="001978B7" w:rsidRDefault="00B87022" w:rsidP="00B87022">
      <w:pPr>
        <w:pStyle w:val="Sinespaciado"/>
        <w:jc w:val="both"/>
        <w:rPr>
          <w:rFonts w:ascii="Arial" w:hAnsi="Arial" w:cs="Arial"/>
          <w:sz w:val="23"/>
          <w:szCs w:val="23"/>
          <w:lang w:val="es-CO"/>
        </w:rPr>
      </w:pPr>
    </w:p>
    <w:p w:rsidR="00B87022" w:rsidRPr="001978B7" w:rsidRDefault="00110AD1" w:rsidP="00B87022">
      <w:pPr>
        <w:pStyle w:val="Sinespaciado"/>
        <w:jc w:val="both"/>
        <w:rPr>
          <w:rFonts w:ascii="Arial" w:hAnsi="Arial" w:cs="Arial"/>
          <w:sz w:val="23"/>
          <w:szCs w:val="23"/>
          <w:lang w:val="es-CO"/>
        </w:rPr>
      </w:pPr>
      <w:r w:rsidRPr="001978B7">
        <w:rPr>
          <w:rFonts w:ascii="Arial" w:hAnsi="Arial" w:cs="Arial"/>
          <w:sz w:val="23"/>
          <w:szCs w:val="23"/>
          <w:lang w:val="es-CO"/>
        </w:rPr>
        <w:t>Así, d</w:t>
      </w:r>
      <w:r w:rsidR="00B87022" w:rsidRPr="001978B7">
        <w:rPr>
          <w:rFonts w:ascii="Arial" w:hAnsi="Arial" w:cs="Arial"/>
          <w:sz w:val="23"/>
          <w:szCs w:val="23"/>
          <w:lang w:val="es-CO"/>
        </w:rPr>
        <w:t xml:space="preserve">entro de las funciones que </w:t>
      </w:r>
      <w:r w:rsidRPr="001978B7">
        <w:rPr>
          <w:rFonts w:ascii="Arial" w:hAnsi="Arial" w:cs="Arial"/>
          <w:sz w:val="23"/>
          <w:szCs w:val="23"/>
          <w:lang w:val="es-CO"/>
        </w:rPr>
        <w:t xml:space="preserve">ejerce </w:t>
      </w:r>
      <w:r w:rsidR="00B87022" w:rsidRPr="001978B7">
        <w:rPr>
          <w:rFonts w:ascii="Arial" w:hAnsi="Arial" w:cs="Arial"/>
          <w:sz w:val="23"/>
          <w:szCs w:val="23"/>
          <w:lang w:val="es-CO"/>
        </w:rPr>
        <w:t xml:space="preserve">la Agencia Nacional de Minería, </w:t>
      </w:r>
      <w:r w:rsidRPr="001978B7">
        <w:rPr>
          <w:rFonts w:ascii="Arial" w:hAnsi="Arial" w:cs="Arial"/>
          <w:sz w:val="23"/>
          <w:szCs w:val="23"/>
          <w:lang w:val="es-CO"/>
        </w:rPr>
        <w:t>en el marco de la Fiscalización Minera</w:t>
      </w:r>
      <w:r w:rsidR="005A4396" w:rsidRPr="001978B7">
        <w:rPr>
          <w:rFonts w:ascii="Arial" w:hAnsi="Arial" w:cs="Arial"/>
          <w:sz w:val="23"/>
          <w:szCs w:val="23"/>
          <w:lang w:val="es-CO"/>
        </w:rPr>
        <w:t xml:space="preserve"> </w:t>
      </w:r>
      <w:r w:rsidR="00B87022" w:rsidRPr="001978B7">
        <w:rPr>
          <w:rFonts w:ascii="Arial" w:hAnsi="Arial" w:cs="Arial"/>
          <w:sz w:val="23"/>
          <w:szCs w:val="23"/>
          <w:lang w:val="es-CO"/>
        </w:rPr>
        <w:t xml:space="preserve">la Vicepresidencia de Seguimiento, Control y Seguridad Minera, </w:t>
      </w:r>
      <w:r w:rsidR="00A70286" w:rsidRPr="001978B7">
        <w:rPr>
          <w:rFonts w:ascii="Arial" w:hAnsi="Arial" w:cs="Arial"/>
          <w:sz w:val="23"/>
          <w:szCs w:val="23"/>
          <w:lang w:val="es-CO"/>
        </w:rPr>
        <w:t>emite</w:t>
      </w:r>
      <w:r w:rsidR="00B87022" w:rsidRPr="001978B7">
        <w:rPr>
          <w:rFonts w:ascii="Arial" w:hAnsi="Arial" w:cs="Arial"/>
          <w:sz w:val="23"/>
          <w:szCs w:val="23"/>
          <w:lang w:val="es-CO"/>
        </w:rPr>
        <w:t xml:space="preserve"> medidas administrativas i</w:t>
      </w:r>
      <w:r w:rsidR="005A4396" w:rsidRPr="001978B7">
        <w:rPr>
          <w:rFonts w:ascii="Arial" w:hAnsi="Arial" w:cs="Arial"/>
          <w:sz w:val="23"/>
          <w:szCs w:val="23"/>
          <w:lang w:val="es-CO"/>
        </w:rPr>
        <w:t>mpone</w:t>
      </w:r>
      <w:r w:rsidR="00302754">
        <w:rPr>
          <w:rFonts w:ascii="Arial" w:hAnsi="Arial" w:cs="Arial"/>
          <w:sz w:val="23"/>
          <w:szCs w:val="23"/>
          <w:lang w:val="es-CO"/>
        </w:rPr>
        <w:t xml:space="preserve"> sanciones y multas</w:t>
      </w:r>
      <w:r w:rsidR="00B87022" w:rsidRPr="001978B7">
        <w:rPr>
          <w:rFonts w:ascii="Arial" w:hAnsi="Arial" w:cs="Arial"/>
          <w:sz w:val="23"/>
          <w:szCs w:val="23"/>
          <w:lang w:val="es-CO"/>
        </w:rPr>
        <w:t xml:space="preserve"> </w:t>
      </w:r>
      <w:r w:rsidR="006C1AB3" w:rsidRPr="001978B7">
        <w:rPr>
          <w:rFonts w:ascii="Arial" w:hAnsi="Arial" w:cs="Arial"/>
          <w:sz w:val="23"/>
          <w:szCs w:val="23"/>
          <w:lang w:val="es-CO"/>
        </w:rPr>
        <w:t>en caso de incumplimiento de l</w:t>
      </w:r>
      <w:r w:rsidR="001B7045">
        <w:rPr>
          <w:rFonts w:ascii="Arial" w:hAnsi="Arial" w:cs="Arial"/>
          <w:sz w:val="23"/>
          <w:szCs w:val="23"/>
          <w:lang w:val="es-CO"/>
        </w:rPr>
        <w:t xml:space="preserve">as obligaciones contractuales. </w:t>
      </w:r>
      <w:r w:rsidR="006C1AB3" w:rsidRPr="001978B7">
        <w:rPr>
          <w:rFonts w:ascii="Arial" w:hAnsi="Arial" w:cs="Arial"/>
          <w:sz w:val="23"/>
          <w:szCs w:val="23"/>
          <w:lang w:val="es-CO"/>
        </w:rPr>
        <w:t xml:space="preserve">Además, le </w:t>
      </w:r>
      <w:r w:rsidR="00A70286" w:rsidRPr="001978B7">
        <w:rPr>
          <w:rFonts w:ascii="Arial" w:hAnsi="Arial" w:cs="Arial"/>
          <w:sz w:val="23"/>
          <w:szCs w:val="23"/>
          <w:lang w:val="es-CO"/>
        </w:rPr>
        <w:t>correspond</w:t>
      </w:r>
      <w:r w:rsidR="006C1AB3" w:rsidRPr="001978B7">
        <w:rPr>
          <w:rFonts w:ascii="Arial" w:hAnsi="Arial" w:cs="Arial"/>
          <w:sz w:val="23"/>
          <w:szCs w:val="23"/>
          <w:lang w:val="es-CO"/>
        </w:rPr>
        <w:t>e</w:t>
      </w:r>
      <w:r w:rsidR="00B87022" w:rsidRPr="001978B7">
        <w:rPr>
          <w:rFonts w:ascii="Arial" w:hAnsi="Arial" w:cs="Arial"/>
          <w:sz w:val="23"/>
          <w:szCs w:val="23"/>
          <w:lang w:val="es-CO"/>
        </w:rPr>
        <w:t xml:space="preserve"> la función de liquidar, recaudar, administrar y transferir las regalías</w:t>
      </w:r>
      <w:r w:rsidR="00A70286" w:rsidRPr="001978B7">
        <w:rPr>
          <w:rFonts w:ascii="Arial" w:hAnsi="Arial" w:cs="Arial"/>
          <w:sz w:val="23"/>
          <w:szCs w:val="23"/>
          <w:lang w:val="es-CO"/>
        </w:rPr>
        <w:t>,</w:t>
      </w:r>
      <w:r w:rsidR="00B87022" w:rsidRPr="001978B7">
        <w:rPr>
          <w:rFonts w:ascii="Arial" w:hAnsi="Arial" w:cs="Arial"/>
          <w:sz w:val="23"/>
          <w:szCs w:val="23"/>
          <w:lang w:val="es-CO"/>
        </w:rPr>
        <w:t xml:space="preserve"> así como cualquier otra contraprestación derivada de la explotación de minerales</w:t>
      </w:r>
      <w:r w:rsidR="00A70286" w:rsidRPr="001978B7">
        <w:rPr>
          <w:rFonts w:ascii="Arial" w:hAnsi="Arial" w:cs="Arial"/>
          <w:sz w:val="23"/>
          <w:szCs w:val="23"/>
          <w:lang w:val="es-CO"/>
        </w:rPr>
        <w:t xml:space="preserve"> de </w:t>
      </w:r>
      <w:r w:rsidR="003D01A5" w:rsidRPr="001978B7">
        <w:rPr>
          <w:rFonts w:ascii="Arial" w:hAnsi="Arial" w:cs="Arial"/>
          <w:sz w:val="23"/>
          <w:szCs w:val="23"/>
          <w:lang w:val="es-CO"/>
        </w:rPr>
        <w:t>propiedad</w:t>
      </w:r>
      <w:r w:rsidR="00A70286" w:rsidRPr="001978B7">
        <w:rPr>
          <w:rFonts w:ascii="Arial" w:hAnsi="Arial" w:cs="Arial"/>
          <w:sz w:val="23"/>
          <w:szCs w:val="23"/>
          <w:lang w:val="es-CO"/>
        </w:rPr>
        <w:t xml:space="preserve"> del Estado</w:t>
      </w:r>
      <w:r w:rsidR="00B87022" w:rsidRPr="001978B7">
        <w:rPr>
          <w:rFonts w:ascii="Arial" w:hAnsi="Arial" w:cs="Arial"/>
          <w:sz w:val="23"/>
          <w:szCs w:val="23"/>
          <w:lang w:val="es-CO"/>
        </w:rPr>
        <w:t xml:space="preserve">. </w:t>
      </w:r>
    </w:p>
    <w:p w:rsidR="00051674" w:rsidRPr="001978B7" w:rsidRDefault="00051674" w:rsidP="00B87022">
      <w:pPr>
        <w:pStyle w:val="Sinespaciado"/>
        <w:jc w:val="both"/>
        <w:rPr>
          <w:rFonts w:ascii="Arial" w:hAnsi="Arial" w:cs="Arial"/>
          <w:sz w:val="23"/>
          <w:szCs w:val="23"/>
          <w:lang w:val="es-CO"/>
        </w:rPr>
      </w:pPr>
    </w:p>
    <w:p w:rsidR="00B87022" w:rsidRPr="001978B7" w:rsidRDefault="003D35EF" w:rsidP="00B87022">
      <w:pPr>
        <w:pStyle w:val="Sinespaciado"/>
        <w:jc w:val="both"/>
        <w:rPr>
          <w:rFonts w:ascii="Arial" w:hAnsi="Arial" w:cs="Arial"/>
          <w:sz w:val="23"/>
          <w:szCs w:val="23"/>
          <w:lang w:val="es-CO"/>
        </w:rPr>
      </w:pPr>
      <w:r w:rsidRPr="001978B7">
        <w:rPr>
          <w:rFonts w:ascii="Arial" w:hAnsi="Arial" w:cs="Arial"/>
          <w:sz w:val="23"/>
          <w:szCs w:val="23"/>
          <w:lang w:val="es-CO"/>
        </w:rPr>
        <w:t xml:space="preserve">Es por lo anterior que las obligaciones de carácter económico que se derivan de los contratos mineros obtenidas </w:t>
      </w:r>
      <w:r w:rsidR="00302754">
        <w:rPr>
          <w:rFonts w:ascii="Arial" w:hAnsi="Arial" w:cs="Arial"/>
          <w:sz w:val="23"/>
          <w:szCs w:val="23"/>
          <w:lang w:val="es-CO"/>
        </w:rPr>
        <w:t xml:space="preserve">en virtud </w:t>
      </w:r>
      <w:r w:rsidRPr="001978B7">
        <w:rPr>
          <w:rFonts w:ascii="Arial" w:hAnsi="Arial" w:cs="Arial"/>
          <w:sz w:val="23"/>
          <w:szCs w:val="23"/>
          <w:lang w:val="es-CO"/>
        </w:rPr>
        <w:t xml:space="preserve">de la fiscalización, así como las demás acreencias que se deben cobrar por parte de esta entidad </w:t>
      </w:r>
      <w:r w:rsidR="006A453B">
        <w:rPr>
          <w:rFonts w:ascii="Arial" w:hAnsi="Arial" w:cs="Arial"/>
          <w:sz w:val="23"/>
          <w:szCs w:val="23"/>
          <w:lang w:val="es-CO"/>
        </w:rPr>
        <w:t xml:space="preserve">se </w:t>
      </w:r>
      <w:r w:rsidRPr="001978B7">
        <w:rPr>
          <w:rFonts w:ascii="Arial" w:hAnsi="Arial" w:cs="Arial"/>
          <w:sz w:val="23"/>
          <w:szCs w:val="23"/>
          <w:lang w:val="es-CO"/>
        </w:rPr>
        <w:t>efectuar</w:t>
      </w:r>
      <w:r w:rsidR="00CA4BC3" w:rsidRPr="001978B7">
        <w:rPr>
          <w:rFonts w:ascii="Arial" w:hAnsi="Arial" w:cs="Arial"/>
          <w:sz w:val="23"/>
          <w:szCs w:val="23"/>
          <w:lang w:val="es-CO"/>
        </w:rPr>
        <w:t>án</w:t>
      </w:r>
      <w:r w:rsidRPr="001978B7">
        <w:rPr>
          <w:rFonts w:ascii="Arial" w:hAnsi="Arial" w:cs="Arial"/>
          <w:sz w:val="23"/>
          <w:szCs w:val="23"/>
          <w:lang w:val="es-CO"/>
        </w:rPr>
        <w:t xml:space="preserve"> de manera directa por vía coactiva de conformidad con la disposición contenida en el artículo 98 de la Ley 1437 de 2011</w:t>
      </w:r>
      <w:r w:rsidR="00C664E4" w:rsidRPr="001978B7">
        <w:rPr>
          <w:rFonts w:ascii="Arial" w:hAnsi="Arial" w:cs="Arial"/>
          <w:sz w:val="23"/>
          <w:szCs w:val="23"/>
          <w:lang w:val="es-CO"/>
        </w:rPr>
        <w:t xml:space="preserve">. </w:t>
      </w:r>
    </w:p>
    <w:p w:rsidR="00C80EE6" w:rsidRPr="001978B7" w:rsidRDefault="00C80EE6" w:rsidP="00B87022">
      <w:pPr>
        <w:pStyle w:val="Sinespaciado"/>
        <w:jc w:val="both"/>
        <w:rPr>
          <w:rFonts w:ascii="Arial" w:hAnsi="Arial" w:cs="Arial"/>
          <w:sz w:val="23"/>
          <w:szCs w:val="23"/>
          <w:lang w:val="es-CO"/>
        </w:rPr>
      </w:pPr>
    </w:p>
    <w:p w:rsidR="00B87022" w:rsidRPr="001978B7" w:rsidRDefault="00051674" w:rsidP="00B87022">
      <w:pPr>
        <w:pStyle w:val="Sinespaciado"/>
        <w:jc w:val="both"/>
        <w:rPr>
          <w:rFonts w:ascii="Arial" w:hAnsi="Arial" w:cs="Arial"/>
          <w:sz w:val="23"/>
          <w:szCs w:val="23"/>
          <w:lang w:val="es-CO"/>
        </w:rPr>
      </w:pPr>
      <w:r w:rsidRPr="001978B7">
        <w:rPr>
          <w:rFonts w:ascii="Arial" w:hAnsi="Arial" w:cs="Arial"/>
          <w:sz w:val="23"/>
          <w:szCs w:val="23"/>
          <w:lang w:val="es-CO"/>
        </w:rPr>
        <w:t>Por su parte,</w:t>
      </w:r>
      <w:r w:rsidR="00B87022" w:rsidRPr="001978B7">
        <w:rPr>
          <w:rFonts w:ascii="Arial" w:hAnsi="Arial" w:cs="Arial"/>
          <w:sz w:val="23"/>
          <w:szCs w:val="23"/>
          <w:lang w:val="es-CO"/>
        </w:rPr>
        <w:t xml:space="preserve"> es competencia de la Oficina Asesora Jurídica dirigir y coordinar las actividades relacionadas con el proce</w:t>
      </w:r>
      <w:r w:rsidR="00C80EE6" w:rsidRPr="001978B7">
        <w:rPr>
          <w:rFonts w:ascii="Arial" w:hAnsi="Arial" w:cs="Arial"/>
          <w:sz w:val="23"/>
          <w:szCs w:val="23"/>
          <w:lang w:val="es-CO"/>
        </w:rPr>
        <w:t>dimiento</w:t>
      </w:r>
      <w:r w:rsidR="00B87022" w:rsidRPr="001978B7">
        <w:rPr>
          <w:rFonts w:ascii="Arial" w:hAnsi="Arial" w:cs="Arial"/>
          <w:sz w:val="23"/>
          <w:szCs w:val="23"/>
          <w:lang w:val="es-CO"/>
        </w:rPr>
        <w:t xml:space="preserve"> administrativo de </w:t>
      </w:r>
      <w:r w:rsidR="00AB1EA1" w:rsidRPr="001978B7">
        <w:rPr>
          <w:rFonts w:ascii="Arial" w:hAnsi="Arial" w:cs="Arial"/>
          <w:sz w:val="23"/>
          <w:szCs w:val="23"/>
          <w:lang w:val="es-CO"/>
        </w:rPr>
        <w:t>Cobro C</w:t>
      </w:r>
      <w:r w:rsidR="00C1114F" w:rsidRPr="001978B7">
        <w:rPr>
          <w:rFonts w:ascii="Arial" w:hAnsi="Arial" w:cs="Arial"/>
          <w:sz w:val="23"/>
          <w:szCs w:val="23"/>
          <w:lang w:val="es-CO"/>
        </w:rPr>
        <w:t xml:space="preserve">oactivo </w:t>
      </w:r>
      <w:r w:rsidR="00B87022" w:rsidRPr="001978B7">
        <w:rPr>
          <w:rFonts w:ascii="Arial" w:hAnsi="Arial" w:cs="Arial"/>
          <w:sz w:val="23"/>
          <w:szCs w:val="23"/>
          <w:lang w:val="es-CO"/>
        </w:rPr>
        <w:t xml:space="preserve">pues de conformidad con la Ley 1437 de 2011 es </w:t>
      </w:r>
      <w:r w:rsidR="00C1114F" w:rsidRPr="001978B7">
        <w:rPr>
          <w:rFonts w:ascii="Arial" w:hAnsi="Arial" w:cs="Arial"/>
          <w:sz w:val="23"/>
          <w:szCs w:val="23"/>
          <w:lang w:val="es-CO"/>
        </w:rPr>
        <w:t xml:space="preserve">obligación de </w:t>
      </w:r>
      <w:r w:rsidR="00B87022" w:rsidRPr="001978B7">
        <w:rPr>
          <w:rFonts w:ascii="Arial" w:hAnsi="Arial" w:cs="Arial"/>
          <w:sz w:val="23"/>
          <w:szCs w:val="23"/>
          <w:lang w:val="es-CO"/>
        </w:rPr>
        <w:t xml:space="preserve">las entidades recaudar las obligaciones creadas a su favor, gestión que </w:t>
      </w:r>
      <w:r w:rsidR="00C1114F" w:rsidRPr="001978B7">
        <w:rPr>
          <w:rFonts w:ascii="Arial" w:hAnsi="Arial" w:cs="Arial"/>
          <w:sz w:val="23"/>
          <w:szCs w:val="23"/>
          <w:lang w:val="es-CO"/>
        </w:rPr>
        <w:t>ejecuta</w:t>
      </w:r>
      <w:r w:rsidR="00B87022" w:rsidRPr="001978B7">
        <w:rPr>
          <w:rFonts w:ascii="Arial" w:hAnsi="Arial" w:cs="Arial"/>
          <w:sz w:val="23"/>
          <w:szCs w:val="23"/>
          <w:lang w:val="es-CO"/>
        </w:rPr>
        <w:t xml:space="preserve"> el Grupo de Cobro Coactivo.</w:t>
      </w:r>
    </w:p>
    <w:p w:rsidR="00B87022" w:rsidRPr="001978B7" w:rsidRDefault="00B87022" w:rsidP="00B87022">
      <w:pPr>
        <w:pStyle w:val="Sinespaciado"/>
        <w:jc w:val="both"/>
        <w:rPr>
          <w:rFonts w:ascii="Arial" w:hAnsi="Arial" w:cs="Arial"/>
          <w:sz w:val="23"/>
          <w:szCs w:val="23"/>
          <w:lang w:val="es-CO"/>
        </w:rPr>
      </w:pPr>
    </w:p>
    <w:p w:rsidR="00063BB8" w:rsidRPr="001978B7" w:rsidRDefault="002568D1" w:rsidP="00B87022">
      <w:pPr>
        <w:pStyle w:val="Sinespaciado"/>
        <w:jc w:val="both"/>
        <w:rPr>
          <w:rFonts w:ascii="Arial" w:hAnsi="Arial" w:cs="Arial"/>
          <w:sz w:val="23"/>
          <w:szCs w:val="23"/>
          <w:lang w:val="es-CO"/>
        </w:rPr>
      </w:pPr>
      <w:r w:rsidRPr="001978B7">
        <w:rPr>
          <w:rFonts w:ascii="Arial" w:hAnsi="Arial" w:cs="Arial"/>
          <w:sz w:val="23"/>
          <w:szCs w:val="23"/>
          <w:lang w:val="es-CO"/>
        </w:rPr>
        <w:t xml:space="preserve">Bajo los lineamentos </w:t>
      </w:r>
      <w:r w:rsidR="00FD1BD5" w:rsidRPr="001978B7">
        <w:rPr>
          <w:rFonts w:ascii="Arial" w:hAnsi="Arial" w:cs="Arial"/>
          <w:sz w:val="23"/>
          <w:szCs w:val="23"/>
          <w:lang w:val="es-CO"/>
        </w:rPr>
        <w:t>dispuestos</w:t>
      </w:r>
      <w:r w:rsidRPr="001978B7">
        <w:rPr>
          <w:rFonts w:ascii="Arial" w:hAnsi="Arial" w:cs="Arial"/>
          <w:sz w:val="23"/>
          <w:szCs w:val="23"/>
          <w:lang w:val="es-CO"/>
        </w:rPr>
        <w:t xml:space="preserve"> </w:t>
      </w:r>
      <w:r w:rsidR="00FD1BD5" w:rsidRPr="001978B7">
        <w:rPr>
          <w:rFonts w:ascii="Arial" w:hAnsi="Arial" w:cs="Arial"/>
          <w:sz w:val="23"/>
          <w:szCs w:val="23"/>
          <w:lang w:val="es-CO"/>
        </w:rPr>
        <w:t xml:space="preserve">en </w:t>
      </w:r>
      <w:r w:rsidRPr="001978B7">
        <w:rPr>
          <w:rFonts w:ascii="Arial" w:hAnsi="Arial" w:cs="Arial"/>
          <w:sz w:val="23"/>
          <w:szCs w:val="23"/>
          <w:lang w:val="es-CO"/>
        </w:rPr>
        <w:t>la Resolución 270 del 18 de abril de 2013</w:t>
      </w:r>
      <w:r w:rsidR="00FD1BD5" w:rsidRPr="001978B7">
        <w:rPr>
          <w:rFonts w:ascii="Arial" w:hAnsi="Arial" w:cs="Arial"/>
          <w:sz w:val="23"/>
          <w:szCs w:val="23"/>
          <w:lang w:val="es-CO"/>
        </w:rPr>
        <w:t xml:space="preserve">, </w:t>
      </w:r>
      <w:r w:rsidRPr="001978B7">
        <w:rPr>
          <w:rFonts w:ascii="Arial" w:hAnsi="Arial" w:cs="Arial"/>
          <w:sz w:val="23"/>
          <w:szCs w:val="23"/>
          <w:lang w:val="es-CO"/>
        </w:rPr>
        <w:t>se adopt</w:t>
      </w:r>
      <w:r w:rsidR="00FD1BD5" w:rsidRPr="001978B7">
        <w:rPr>
          <w:rFonts w:ascii="Arial" w:hAnsi="Arial" w:cs="Arial"/>
          <w:sz w:val="23"/>
          <w:szCs w:val="23"/>
          <w:lang w:val="es-CO"/>
        </w:rPr>
        <w:t>ó</w:t>
      </w:r>
      <w:r w:rsidRPr="001978B7">
        <w:rPr>
          <w:rFonts w:ascii="Arial" w:hAnsi="Arial" w:cs="Arial"/>
          <w:sz w:val="23"/>
          <w:szCs w:val="23"/>
          <w:lang w:val="es-CO"/>
        </w:rPr>
        <w:t xml:space="preserve"> el Reglamento Interno de Cartera en la Agencia Na</w:t>
      </w:r>
      <w:r w:rsidR="00B950F2">
        <w:rPr>
          <w:rFonts w:ascii="Arial" w:hAnsi="Arial" w:cs="Arial"/>
          <w:sz w:val="23"/>
          <w:szCs w:val="23"/>
          <w:lang w:val="es-CO"/>
        </w:rPr>
        <w:t>cional de Minera, el cual t</w:t>
      </w:r>
      <w:r w:rsidR="00247543">
        <w:rPr>
          <w:rFonts w:ascii="Arial" w:hAnsi="Arial" w:cs="Arial"/>
          <w:sz w:val="23"/>
          <w:szCs w:val="23"/>
          <w:lang w:val="es-CO"/>
        </w:rPr>
        <w:t>iene</w:t>
      </w:r>
      <w:r w:rsidR="00B950F2">
        <w:rPr>
          <w:rFonts w:ascii="Arial" w:hAnsi="Arial" w:cs="Arial"/>
          <w:sz w:val="23"/>
          <w:szCs w:val="23"/>
          <w:lang w:val="es-CO"/>
        </w:rPr>
        <w:t xml:space="preserve"> </w:t>
      </w:r>
      <w:r w:rsidRPr="001978B7">
        <w:rPr>
          <w:rFonts w:ascii="Arial" w:hAnsi="Arial" w:cs="Arial"/>
          <w:sz w:val="23"/>
          <w:szCs w:val="23"/>
          <w:lang w:val="es-CO"/>
        </w:rPr>
        <w:t>por objetivo recopilar</w:t>
      </w:r>
      <w:r w:rsidR="00FD1BD5" w:rsidRPr="001978B7">
        <w:rPr>
          <w:rFonts w:ascii="Arial" w:hAnsi="Arial" w:cs="Arial"/>
          <w:sz w:val="23"/>
          <w:szCs w:val="23"/>
          <w:lang w:val="es-CO"/>
        </w:rPr>
        <w:t xml:space="preserve"> y unificar</w:t>
      </w:r>
      <w:r w:rsidRPr="001978B7">
        <w:rPr>
          <w:rFonts w:ascii="Arial" w:hAnsi="Arial" w:cs="Arial"/>
          <w:sz w:val="23"/>
          <w:szCs w:val="23"/>
          <w:lang w:val="es-CO"/>
        </w:rPr>
        <w:t xml:space="preserve"> los criterios normativos que deben ser aplicados dentro</w:t>
      </w:r>
      <w:r w:rsidR="00AB1EA1" w:rsidRPr="001978B7">
        <w:rPr>
          <w:rFonts w:ascii="Arial" w:hAnsi="Arial" w:cs="Arial"/>
          <w:sz w:val="23"/>
          <w:szCs w:val="23"/>
          <w:lang w:val="es-CO"/>
        </w:rPr>
        <w:t xml:space="preserve"> del proce</w:t>
      </w:r>
      <w:r w:rsidR="00C80EE6" w:rsidRPr="001978B7">
        <w:rPr>
          <w:rFonts w:ascii="Arial" w:hAnsi="Arial" w:cs="Arial"/>
          <w:sz w:val="23"/>
          <w:szCs w:val="23"/>
          <w:lang w:val="es-CO"/>
        </w:rPr>
        <w:t>dimiento</w:t>
      </w:r>
      <w:r w:rsidR="00AB1EA1" w:rsidRPr="001978B7">
        <w:rPr>
          <w:rFonts w:ascii="Arial" w:hAnsi="Arial" w:cs="Arial"/>
          <w:sz w:val="23"/>
          <w:szCs w:val="23"/>
          <w:lang w:val="es-CO"/>
        </w:rPr>
        <w:t xml:space="preserve"> administrativo de Cobro C</w:t>
      </w:r>
      <w:r w:rsidRPr="001978B7">
        <w:rPr>
          <w:rFonts w:ascii="Arial" w:hAnsi="Arial" w:cs="Arial"/>
          <w:sz w:val="23"/>
          <w:szCs w:val="23"/>
          <w:lang w:val="es-CO"/>
        </w:rPr>
        <w:t xml:space="preserve">oactivo </w:t>
      </w:r>
      <w:r w:rsidR="00FD1BD5" w:rsidRPr="001978B7">
        <w:rPr>
          <w:rFonts w:ascii="Arial" w:hAnsi="Arial" w:cs="Arial"/>
          <w:sz w:val="23"/>
          <w:szCs w:val="23"/>
          <w:lang w:val="es-CO"/>
        </w:rPr>
        <w:t xml:space="preserve">y en el marco de la ley, </w:t>
      </w:r>
      <w:r w:rsidRPr="001978B7">
        <w:rPr>
          <w:rFonts w:ascii="Arial" w:hAnsi="Arial" w:cs="Arial"/>
          <w:sz w:val="23"/>
          <w:szCs w:val="23"/>
          <w:lang w:val="es-CO"/>
        </w:rPr>
        <w:t xml:space="preserve">con la finalidad de que la gestión se realice de manera ágil, eficaz, eficiente y oportuna para obtener el recaudo de las deudas exigibles a favor de la entidad. </w:t>
      </w:r>
    </w:p>
    <w:p w:rsidR="00063BB8" w:rsidRPr="001978B7" w:rsidRDefault="00063BB8" w:rsidP="00B87022">
      <w:pPr>
        <w:pStyle w:val="Sinespaciado"/>
        <w:jc w:val="both"/>
        <w:rPr>
          <w:rFonts w:ascii="Arial" w:hAnsi="Arial" w:cs="Arial"/>
          <w:sz w:val="23"/>
          <w:szCs w:val="23"/>
          <w:lang w:val="es-CO"/>
        </w:rPr>
      </w:pPr>
    </w:p>
    <w:p w:rsidR="00FD1BD5" w:rsidRDefault="00B87022" w:rsidP="0007001F">
      <w:pPr>
        <w:pStyle w:val="Sinespaciado"/>
        <w:jc w:val="both"/>
        <w:rPr>
          <w:rFonts w:ascii="Arial" w:hAnsi="Arial" w:cs="Arial"/>
          <w:sz w:val="23"/>
          <w:szCs w:val="23"/>
          <w:lang w:val="es-CO"/>
        </w:rPr>
      </w:pPr>
      <w:r w:rsidRPr="001978B7">
        <w:rPr>
          <w:rFonts w:ascii="Arial" w:hAnsi="Arial" w:cs="Arial"/>
          <w:sz w:val="23"/>
          <w:szCs w:val="23"/>
          <w:lang w:val="es-CO"/>
        </w:rPr>
        <w:t>En observancia de lo anterior y en razón de las actualizaciones normativas tales como la entrada de vigencia del Código General del Proceso,</w:t>
      </w:r>
      <w:r w:rsidR="0029208E" w:rsidRPr="001978B7">
        <w:rPr>
          <w:rFonts w:ascii="Arial" w:hAnsi="Arial" w:cs="Arial"/>
          <w:sz w:val="23"/>
          <w:szCs w:val="23"/>
          <w:lang w:val="es-CO"/>
        </w:rPr>
        <w:t xml:space="preserve"> Decreto 445 de 2017 y la Resolución 701 de 2015, </w:t>
      </w:r>
      <w:r w:rsidR="00FD1BD5" w:rsidRPr="001978B7">
        <w:rPr>
          <w:rFonts w:ascii="Arial" w:hAnsi="Arial" w:cs="Arial"/>
          <w:sz w:val="23"/>
          <w:szCs w:val="23"/>
          <w:lang w:val="es-CO"/>
        </w:rPr>
        <w:t>se hace</w:t>
      </w:r>
      <w:r w:rsidR="00C1114F" w:rsidRPr="001978B7">
        <w:rPr>
          <w:rFonts w:ascii="Arial" w:hAnsi="Arial" w:cs="Arial"/>
          <w:sz w:val="23"/>
          <w:szCs w:val="23"/>
          <w:lang w:val="es-CO"/>
        </w:rPr>
        <w:t xml:space="preserve"> necesario</w:t>
      </w:r>
      <w:r w:rsidRPr="001978B7">
        <w:rPr>
          <w:rFonts w:ascii="Arial" w:hAnsi="Arial" w:cs="Arial"/>
          <w:sz w:val="23"/>
          <w:szCs w:val="23"/>
          <w:lang w:val="es-CO"/>
        </w:rPr>
        <w:t xml:space="preserve"> </w:t>
      </w:r>
      <w:r w:rsidR="00FD1BD5" w:rsidRPr="001978B7">
        <w:rPr>
          <w:rFonts w:ascii="Arial" w:hAnsi="Arial" w:cs="Arial"/>
          <w:sz w:val="23"/>
          <w:szCs w:val="23"/>
          <w:lang w:val="es-CO"/>
        </w:rPr>
        <w:t>ajustar el</w:t>
      </w:r>
      <w:r w:rsidRPr="001978B7">
        <w:rPr>
          <w:rFonts w:ascii="Arial" w:hAnsi="Arial" w:cs="Arial"/>
          <w:sz w:val="23"/>
          <w:szCs w:val="23"/>
          <w:lang w:val="es-CO"/>
        </w:rPr>
        <w:t xml:space="preserve"> </w:t>
      </w:r>
      <w:r w:rsidR="0029208E" w:rsidRPr="001978B7">
        <w:rPr>
          <w:rFonts w:ascii="Arial" w:hAnsi="Arial" w:cs="Arial"/>
          <w:sz w:val="23"/>
          <w:szCs w:val="23"/>
          <w:lang w:val="es-CO"/>
        </w:rPr>
        <w:t>Reglamento</w:t>
      </w:r>
      <w:r w:rsidR="00AB1EA1" w:rsidRPr="001978B7">
        <w:rPr>
          <w:rFonts w:ascii="Arial" w:hAnsi="Arial" w:cs="Arial"/>
          <w:sz w:val="23"/>
          <w:szCs w:val="23"/>
          <w:lang w:val="es-CO"/>
        </w:rPr>
        <w:t xml:space="preserve"> de C</w:t>
      </w:r>
      <w:r w:rsidRPr="001978B7">
        <w:rPr>
          <w:rFonts w:ascii="Arial" w:hAnsi="Arial" w:cs="Arial"/>
          <w:sz w:val="23"/>
          <w:szCs w:val="23"/>
          <w:lang w:val="es-CO"/>
        </w:rPr>
        <w:t>obro Coactivo</w:t>
      </w:r>
      <w:r w:rsidR="003A182B">
        <w:rPr>
          <w:rFonts w:ascii="Arial" w:hAnsi="Arial" w:cs="Arial"/>
          <w:sz w:val="23"/>
          <w:szCs w:val="23"/>
          <w:lang w:val="es-CO"/>
        </w:rPr>
        <w:t xml:space="preserve"> de la Agencia Nacional de Minería</w:t>
      </w:r>
      <w:r w:rsidR="00C664E4" w:rsidRPr="001978B7">
        <w:rPr>
          <w:rFonts w:ascii="Arial" w:hAnsi="Arial" w:cs="Arial"/>
          <w:sz w:val="23"/>
          <w:szCs w:val="23"/>
          <w:lang w:val="es-CO"/>
        </w:rPr>
        <w:t xml:space="preserve">, </w:t>
      </w:r>
      <w:r w:rsidR="00FD1BD5" w:rsidRPr="001978B7">
        <w:rPr>
          <w:rFonts w:ascii="Arial" w:hAnsi="Arial" w:cs="Arial"/>
          <w:sz w:val="23"/>
          <w:szCs w:val="23"/>
          <w:lang w:val="es-CO"/>
        </w:rPr>
        <w:t>en virtud del cual</w:t>
      </w:r>
      <w:r w:rsidRPr="001978B7">
        <w:rPr>
          <w:rFonts w:ascii="Arial" w:hAnsi="Arial" w:cs="Arial"/>
          <w:sz w:val="23"/>
          <w:szCs w:val="23"/>
          <w:lang w:val="es-CO"/>
        </w:rPr>
        <w:t xml:space="preserve"> se articulen las funciones y actuaciones procesales administrativas que se desarrollan </w:t>
      </w:r>
      <w:r w:rsidR="00C1114F" w:rsidRPr="001978B7">
        <w:rPr>
          <w:rFonts w:ascii="Arial" w:hAnsi="Arial" w:cs="Arial"/>
          <w:sz w:val="23"/>
          <w:szCs w:val="23"/>
          <w:lang w:val="es-CO"/>
        </w:rPr>
        <w:t>en el marco</w:t>
      </w:r>
      <w:r w:rsidRPr="001978B7">
        <w:rPr>
          <w:rFonts w:ascii="Arial" w:hAnsi="Arial" w:cs="Arial"/>
          <w:sz w:val="23"/>
          <w:szCs w:val="23"/>
          <w:lang w:val="es-CO"/>
        </w:rPr>
        <w:t xml:space="preserve"> este proce</w:t>
      </w:r>
      <w:r w:rsidR="00C80EE6" w:rsidRPr="001978B7">
        <w:rPr>
          <w:rFonts w:ascii="Arial" w:hAnsi="Arial" w:cs="Arial"/>
          <w:sz w:val="23"/>
          <w:szCs w:val="23"/>
          <w:lang w:val="es-CO"/>
        </w:rPr>
        <w:t>dimiento</w:t>
      </w:r>
      <w:r w:rsidRPr="001978B7">
        <w:rPr>
          <w:rFonts w:ascii="Arial" w:hAnsi="Arial" w:cs="Arial"/>
          <w:sz w:val="23"/>
          <w:szCs w:val="23"/>
          <w:lang w:val="es-CO"/>
        </w:rPr>
        <w:t xml:space="preserve"> administrativo</w:t>
      </w:r>
      <w:r w:rsidR="00FD1BD5" w:rsidRPr="001978B7">
        <w:rPr>
          <w:rFonts w:ascii="Arial" w:hAnsi="Arial" w:cs="Arial"/>
          <w:sz w:val="23"/>
          <w:szCs w:val="23"/>
          <w:lang w:val="es-CO"/>
        </w:rPr>
        <w:t>.</w:t>
      </w:r>
      <w:r w:rsidR="007D0A66" w:rsidRPr="001978B7">
        <w:rPr>
          <w:rFonts w:ascii="Arial" w:hAnsi="Arial" w:cs="Arial"/>
          <w:sz w:val="23"/>
          <w:szCs w:val="23"/>
          <w:lang w:val="es-CO"/>
        </w:rPr>
        <w:t xml:space="preserve"> </w:t>
      </w:r>
      <w:r w:rsidR="00FD1BD5" w:rsidRPr="001978B7">
        <w:rPr>
          <w:rFonts w:ascii="Arial" w:hAnsi="Arial" w:cs="Arial"/>
          <w:sz w:val="23"/>
          <w:szCs w:val="23"/>
          <w:lang w:val="es-CO"/>
        </w:rPr>
        <w:t>A</w:t>
      </w:r>
      <w:r w:rsidRPr="001978B7">
        <w:rPr>
          <w:rFonts w:ascii="Arial" w:hAnsi="Arial" w:cs="Arial"/>
          <w:sz w:val="23"/>
          <w:szCs w:val="23"/>
          <w:lang w:val="es-CO"/>
        </w:rPr>
        <w:t xml:space="preserve">dicionalmente, </w:t>
      </w:r>
      <w:r w:rsidR="00C1114F" w:rsidRPr="001978B7">
        <w:rPr>
          <w:rFonts w:ascii="Arial" w:hAnsi="Arial" w:cs="Arial"/>
          <w:sz w:val="23"/>
          <w:szCs w:val="23"/>
          <w:lang w:val="es-CO"/>
        </w:rPr>
        <w:t>se hace imperioso</w:t>
      </w:r>
      <w:r w:rsidRPr="001978B7">
        <w:rPr>
          <w:rFonts w:ascii="Arial" w:hAnsi="Arial" w:cs="Arial"/>
          <w:sz w:val="23"/>
          <w:szCs w:val="23"/>
          <w:lang w:val="es-CO"/>
        </w:rPr>
        <w:t xml:space="preserve"> </w:t>
      </w:r>
      <w:r w:rsidR="00C1114F" w:rsidRPr="001978B7">
        <w:rPr>
          <w:rFonts w:ascii="Arial" w:hAnsi="Arial" w:cs="Arial"/>
          <w:sz w:val="23"/>
          <w:szCs w:val="23"/>
          <w:lang w:val="es-CO"/>
        </w:rPr>
        <w:t>actualizar las etapas y actuaciones a la realidad de la ANM y de conformidad con los cambios que por ley se han introducido a este proceso.</w:t>
      </w: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Pr="001978B7" w:rsidRDefault="00B923E7" w:rsidP="0007001F">
      <w:pPr>
        <w:pStyle w:val="Sinespaciado"/>
        <w:jc w:val="both"/>
        <w:rPr>
          <w:rFonts w:ascii="Arial" w:hAnsi="Arial" w:cs="Arial"/>
          <w:sz w:val="23"/>
          <w:szCs w:val="23"/>
          <w:lang w:val="es-CO"/>
        </w:rPr>
      </w:pPr>
    </w:p>
    <w:p w:rsidR="00FD1BD5" w:rsidRDefault="00FD1BD5"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Default="00B923E7" w:rsidP="0007001F">
      <w:pPr>
        <w:pStyle w:val="Sinespaciado"/>
        <w:jc w:val="both"/>
        <w:rPr>
          <w:rFonts w:ascii="Arial" w:hAnsi="Arial" w:cs="Arial"/>
          <w:sz w:val="23"/>
          <w:szCs w:val="23"/>
          <w:lang w:val="es-CO"/>
        </w:rPr>
      </w:pPr>
    </w:p>
    <w:p w:rsidR="00B923E7" w:rsidRPr="001978B7" w:rsidRDefault="00B923E7" w:rsidP="0007001F">
      <w:pPr>
        <w:pStyle w:val="Sinespaciado"/>
        <w:jc w:val="both"/>
        <w:rPr>
          <w:rFonts w:ascii="Arial" w:hAnsi="Arial" w:cs="Arial"/>
          <w:sz w:val="23"/>
          <w:szCs w:val="23"/>
          <w:lang w:val="es-CO"/>
        </w:rPr>
      </w:pPr>
    </w:p>
    <w:p w:rsidR="00B87022" w:rsidRPr="001978B7" w:rsidRDefault="00B87022" w:rsidP="00FD3C26">
      <w:pPr>
        <w:pStyle w:val="Ttulo2"/>
        <w:rPr>
          <w:rFonts w:cs="Arial"/>
          <w:sz w:val="23"/>
          <w:szCs w:val="23"/>
        </w:rPr>
      </w:pPr>
      <w:bookmarkStart w:id="3" w:name="_Toc517262174"/>
      <w:r w:rsidRPr="001978B7">
        <w:rPr>
          <w:rFonts w:cs="Arial"/>
          <w:sz w:val="23"/>
          <w:szCs w:val="23"/>
        </w:rPr>
        <w:t xml:space="preserve">Objetivo del </w:t>
      </w:r>
      <w:r w:rsidR="0029208E" w:rsidRPr="001978B7">
        <w:rPr>
          <w:rFonts w:cs="Arial"/>
          <w:sz w:val="23"/>
          <w:szCs w:val="23"/>
        </w:rPr>
        <w:t>Reglamento</w:t>
      </w:r>
      <w:r w:rsidRPr="001978B7">
        <w:rPr>
          <w:rFonts w:cs="Arial"/>
          <w:sz w:val="23"/>
          <w:szCs w:val="23"/>
        </w:rPr>
        <w:t xml:space="preserve"> Interno</w:t>
      </w:r>
      <w:r w:rsidR="00675FC8" w:rsidRPr="001978B7">
        <w:rPr>
          <w:rFonts w:cs="Arial"/>
          <w:sz w:val="23"/>
          <w:szCs w:val="23"/>
        </w:rPr>
        <w:t xml:space="preserve"> de Cobro Coactivo</w:t>
      </w:r>
      <w:bookmarkEnd w:id="3"/>
    </w:p>
    <w:p w:rsidR="00B87022" w:rsidRPr="001978B7" w:rsidRDefault="00B87022" w:rsidP="00B87022">
      <w:pPr>
        <w:pStyle w:val="Sinespaciado"/>
        <w:jc w:val="both"/>
        <w:rPr>
          <w:rFonts w:ascii="Arial" w:hAnsi="Arial" w:cs="Arial"/>
          <w:sz w:val="23"/>
          <w:szCs w:val="23"/>
        </w:rPr>
      </w:pPr>
    </w:p>
    <w:p w:rsidR="00B87022" w:rsidRPr="001978B7" w:rsidRDefault="00B87022" w:rsidP="00B87022">
      <w:pPr>
        <w:pStyle w:val="Sinespaciado"/>
        <w:jc w:val="both"/>
        <w:rPr>
          <w:rFonts w:ascii="Arial" w:hAnsi="Arial" w:cs="Arial"/>
          <w:sz w:val="23"/>
          <w:szCs w:val="23"/>
        </w:rPr>
      </w:pPr>
      <w:r w:rsidRPr="001978B7">
        <w:rPr>
          <w:rFonts w:ascii="Arial" w:hAnsi="Arial" w:cs="Arial"/>
          <w:sz w:val="23"/>
          <w:szCs w:val="23"/>
          <w:lang w:val="es-CO"/>
        </w:rPr>
        <w:t xml:space="preserve">El presente </w:t>
      </w:r>
      <w:r w:rsidR="0029208E" w:rsidRPr="001978B7">
        <w:rPr>
          <w:rFonts w:ascii="Arial" w:hAnsi="Arial" w:cs="Arial"/>
          <w:sz w:val="23"/>
          <w:szCs w:val="23"/>
          <w:lang w:val="es-CO"/>
        </w:rPr>
        <w:t>Reglamento</w:t>
      </w:r>
      <w:r w:rsidRPr="001978B7">
        <w:rPr>
          <w:rFonts w:ascii="Arial" w:hAnsi="Arial" w:cs="Arial"/>
          <w:sz w:val="23"/>
          <w:szCs w:val="23"/>
          <w:lang w:val="es-CO"/>
        </w:rPr>
        <w:t xml:space="preserve"> tiene como objetivo establecer las directrices y lineamientos </w:t>
      </w:r>
      <w:r w:rsidR="004A7D89" w:rsidRPr="001978B7">
        <w:rPr>
          <w:rFonts w:ascii="Arial" w:hAnsi="Arial" w:cs="Arial"/>
          <w:sz w:val="23"/>
          <w:szCs w:val="23"/>
          <w:lang w:val="es-CO"/>
        </w:rPr>
        <w:t>que deberán seguirse</w:t>
      </w:r>
      <w:r w:rsidRPr="001978B7">
        <w:rPr>
          <w:rFonts w:ascii="Arial" w:hAnsi="Arial" w:cs="Arial"/>
          <w:sz w:val="23"/>
          <w:szCs w:val="23"/>
          <w:lang w:val="es-CO"/>
        </w:rPr>
        <w:t xml:space="preserve"> </w:t>
      </w:r>
      <w:r w:rsidR="004A7D89" w:rsidRPr="001978B7">
        <w:rPr>
          <w:rFonts w:ascii="Arial" w:hAnsi="Arial" w:cs="Arial"/>
          <w:sz w:val="23"/>
          <w:szCs w:val="23"/>
          <w:lang w:val="es-CO"/>
        </w:rPr>
        <w:t xml:space="preserve">por parte del </w:t>
      </w:r>
      <w:r w:rsidRPr="001978B7">
        <w:rPr>
          <w:rFonts w:ascii="Arial" w:hAnsi="Arial" w:cs="Arial"/>
          <w:sz w:val="23"/>
          <w:szCs w:val="23"/>
          <w:lang w:val="es-CO"/>
        </w:rPr>
        <w:t xml:space="preserve">Grupo de Cobro Coactivo </w:t>
      </w:r>
      <w:r w:rsidR="004A7D89" w:rsidRPr="001978B7">
        <w:rPr>
          <w:rFonts w:ascii="Arial" w:hAnsi="Arial" w:cs="Arial"/>
          <w:sz w:val="23"/>
          <w:szCs w:val="23"/>
          <w:lang w:val="es-CO"/>
        </w:rPr>
        <w:t xml:space="preserve">de la Oficina Asesora Jurídica </w:t>
      </w:r>
      <w:r w:rsidRPr="001978B7">
        <w:rPr>
          <w:rFonts w:ascii="Arial" w:hAnsi="Arial" w:cs="Arial"/>
          <w:sz w:val="23"/>
          <w:szCs w:val="23"/>
          <w:lang w:val="es-CO"/>
        </w:rPr>
        <w:t>de la Agencia Nacional de Minería</w:t>
      </w:r>
      <w:r w:rsidR="004A7D89" w:rsidRPr="001978B7">
        <w:rPr>
          <w:rFonts w:ascii="Arial" w:hAnsi="Arial" w:cs="Arial"/>
          <w:sz w:val="23"/>
          <w:szCs w:val="23"/>
          <w:lang w:val="es-CO"/>
        </w:rPr>
        <w:t>, al momento de</w:t>
      </w:r>
      <w:r w:rsidR="007D0A66" w:rsidRPr="001978B7">
        <w:rPr>
          <w:rFonts w:ascii="Arial" w:hAnsi="Arial" w:cs="Arial"/>
          <w:sz w:val="23"/>
          <w:szCs w:val="23"/>
          <w:lang w:val="es-CO"/>
        </w:rPr>
        <w:t xml:space="preserve"> </w:t>
      </w:r>
      <w:r w:rsidR="004A7D89" w:rsidRPr="001978B7">
        <w:rPr>
          <w:rFonts w:ascii="Arial" w:hAnsi="Arial" w:cs="Arial"/>
          <w:sz w:val="23"/>
          <w:szCs w:val="23"/>
          <w:lang w:val="es-CO"/>
        </w:rPr>
        <w:t>efectuar</w:t>
      </w:r>
      <w:r w:rsidRPr="001978B7">
        <w:rPr>
          <w:rFonts w:ascii="Arial" w:hAnsi="Arial" w:cs="Arial"/>
          <w:sz w:val="23"/>
          <w:szCs w:val="23"/>
          <w:lang w:val="es-CO"/>
        </w:rPr>
        <w:t xml:space="preserve"> las gestiones de cobro</w:t>
      </w:r>
      <w:r w:rsidR="004A7D89" w:rsidRPr="001978B7">
        <w:rPr>
          <w:rFonts w:ascii="Arial" w:hAnsi="Arial" w:cs="Arial"/>
          <w:sz w:val="23"/>
          <w:szCs w:val="23"/>
          <w:lang w:val="es-CO"/>
        </w:rPr>
        <w:t>,</w:t>
      </w:r>
      <w:r w:rsidRPr="001978B7">
        <w:rPr>
          <w:rFonts w:ascii="Arial" w:hAnsi="Arial" w:cs="Arial"/>
          <w:sz w:val="23"/>
          <w:szCs w:val="23"/>
          <w:lang w:val="es-CO"/>
        </w:rPr>
        <w:t xml:space="preserve"> desde la recepción del título ejecutivo hasta su ejecución, pasando por las etapas de cobro persuasivo y cobro coactivo.</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4" w:name="_Toc517262175"/>
      <w:r w:rsidRPr="001978B7">
        <w:rPr>
          <w:rFonts w:cs="Arial"/>
          <w:sz w:val="23"/>
          <w:szCs w:val="23"/>
        </w:rPr>
        <w:t>Marco Normativo</w:t>
      </w:r>
      <w:bookmarkEnd w:id="4"/>
    </w:p>
    <w:p w:rsidR="00B87022" w:rsidRPr="001978B7" w:rsidRDefault="00B87022" w:rsidP="00B87022">
      <w:pPr>
        <w:pStyle w:val="Sinespaciado"/>
        <w:jc w:val="both"/>
        <w:rPr>
          <w:rFonts w:ascii="Arial" w:hAnsi="Arial" w:cs="Arial"/>
          <w:sz w:val="23"/>
          <w:szCs w:val="23"/>
        </w:rPr>
      </w:pPr>
    </w:p>
    <w:p w:rsidR="00FF7900" w:rsidRPr="001978B7" w:rsidRDefault="00B87022" w:rsidP="00B87022">
      <w:pPr>
        <w:pStyle w:val="Sinespaciado"/>
        <w:jc w:val="both"/>
        <w:rPr>
          <w:rFonts w:ascii="Arial" w:hAnsi="Arial" w:cs="Arial"/>
          <w:sz w:val="23"/>
          <w:szCs w:val="23"/>
        </w:rPr>
      </w:pPr>
      <w:r w:rsidRPr="001978B7">
        <w:rPr>
          <w:rFonts w:ascii="Arial" w:hAnsi="Arial" w:cs="Arial"/>
          <w:sz w:val="23"/>
          <w:szCs w:val="23"/>
        </w:rPr>
        <w:t>La gestión de cobro de l</w:t>
      </w:r>
      <w:r w:rsidR="00FD1BD5" w:rsidRPr="001978B7">
        <w:rPr>
          <w:rFonts w:ascii="Arial" w:hAnsi="Arial" w:cs="Arial"/>
          <w:sz w:val="23"/>
          <w:szCs w:val="23"/>
        </w:rPr>
        <w:t>os recursos públicos</w:t>
      </w:r>
      <w:r w:rsidRPr="001978B7">
        <w:rPr>
          <w:rFonts w:ascii="Arial" w:hAnsi="Arial" w:cs="Arial"/>
          <w:sz w:val="23"/>
          <w:szCs w:val="23"/>
        </w:rPr>
        <w:t xml:space="preserve"> se encuentra fundamentada </w:t>
      </w:r>
      <w:r w:rsidR="00CC4CB8" w:rsidRPr="001978B7">
        <w:rPr>
          <w:rFonts w:ascii="Arial" w:hAnsi="Arial" w:cs="Arial"/>
          <w:sz w:val="23"/>
          <w:szCs w:val="23"/>
        </w:rPr>
        <w:t xml:space="preserve">principalmente </w:t>
      </w:r>
      <w:r w:rsidRPr="001978B7">
        <w:rPr>
          <w:rFonts w:ascii="Arial" w:hAnsi="Arial" w:cs="Arial"/>
          <w:sz w:val="23"/>
          <w:szCs w:val="23"/>
        </w:rPr>
        <w:t>en el artículo</w:t>
      </w:r>
      <w:r w:rsidR="00716101" w:rsidRPr="001978B7">
        <w:rPr>
          <w:rFonts w:ascii="Arial" w:hAnsi="Arial" w:cs="Arial"/>
          <w:sz w:val="23"/>
          <w:szCs w:val="23"/>
        </w:rPr>
        <w:t xml:space="preserve"> 116 de la Constitución Política de 1991,</w:t>
      </w:r>
      <w:r w:rsidRPr="001978B7">
        <w:rPr>
          <w:rFonts w:ascii="Arial" w:hAnsi="Arial" w:cs="Arial"/>
          <w:sz w:val="23"/>
          <w:szCs w:val="23"/>
        </w:rPr>
        <w:t xml:space="preserve"> </w:t>
      </w:r>
      <w:r w:rsidR="00C664E4" w:rsidRPr="001978B7">
        <w:rPr>
          <w:rFonts w:ascii="Arial" w:hAnsi="Arial" w:cs="Arial"/>
          <w:sz w:val="23"/>
          <w:szCs w:val="23"/>
        </w:rPr>
        <w:t xml:space="preserve">el cual señala que la </w:t>
      </w:r>
      <w:r w:rsidR="0089730B" w:rsidRPr="001978B7">
        <w:rPr>
          <w:rFonts w:ascii="Arial" w:hAnsi="Arial" w:cs="Arial"/>
          <w:sz w:val="23"/>
          <w:szCs w:val="23"/>
        </w:rPr>
        <w:t>l</w:t>
      </w:r>
      <w:r w:rsidR="00716101" w:rsidRPr="001978B7">
        <w:rPr>
          <w:rFonts w:ascii="Arial" w:hAnsi="Arial" w:cs="Arial"/>
          <w:sz w:val="23"/>
          <w:szCs w:val="23"/>
        </w:rPr>
        <w:t xml:space="preserve">ey podrá </w:t>
      </w:r>
      <w:r w:rsidR="00FF7900" w:rsidRPr="001978B7">
        <w:rPr>
          <w:rFonts w:ascii="Arial" w:hAnsi="Arial" w:cs="Arial"/>
          <w:sz w:val="23"/>
          <w:szCs w:val="23"/>
        </w:rPr>
        <w:t>atribuir función jurisdiccional en materias precisas a determinadas autoridades administrativas</w:t>
      </w:r>
      <w:r w:rsidR="00D21196" w:rsidRPr="001978B7">
        <w:rPr>
          <w:rFonts w:ascii="Arial" w:hAnsi="Arial" w:cs="Arial"/>
          <w:sz w:val="23"/>
          <w:szCs w:val="23"/>
        </w:rPr>
        <w:t>;</w:t>
      </w:r>
      <w:r w:rsidR="00FF7900" w:rsidRPr="001978B7">
        <w:rPr>
          <w:rFonts w:ascii="Arial" w:hAnsi="Arial" w:cs="Arial"/>
          <w:sz w:val="23"/>
          <w:szCs w:val="23"/>
        </w:rPr>
        <w:t xml:space="preserve"> concordante con el artículo 209 </w:t>
      </w:r>
      <w:r w:rsidR="00C664E4" w:rsidRPr="001978B7">
        <w:rPr>
          <w:rFonts w:ascii="Arial" w:hAnsi="Arial" w:cs="Arial"/>
          <w:sz w:val="23"/>
          <w:szCs w:val="23"/>
        </w:rPr>
        <w:t xml:space="preserve">superior </w:t>
      </w:r>
      <w:r w:rsidR="00FF7900" w:rsidRPr="001978B7">
        <w:rPr>
          <w:rFonts w:ascii="Arial" w:hAnsi="Arial" w:cs="Arial"/>
          <w:sz w:val="23"/>
          <w:szCs w:val="23"/>
        </w:rPr>
        <w:t xml:space="preserve">que </w:t>
      </w:r>
      <w:r w:rsidR="0089730B" w:rsidRPr="001978B7">
        <w:rPr>
          <w:rFonts w:ascii="Arial" w:hAnsi="Arial" w:cs="Arial"/>
          <w:sz w:val="23"/>
          <w:szCs w:val="23"/>
        </w:rPr>
        <w:t>establece</w:t>
      </w:r>
      <w:r w:rsidR="00C664E4" w:rsidRPr="001978B7">
        <w:rPr>
          <w:rFonts w:ascii="Arial" w:hAnsi="Arial" w:cs="Arial"/>
          <w:sz w:val="23"/>
          <w:szCs w:val="23"/>
        </w:rPr>
        <w:t xml:space="preserve"> los principios de la funció</w:t>
      </w:r>
      <w:r w:rsidR="00FF7900" w:rsidRPr="001978B7">
        <w:rPr>
          <w:rFonts w:ascii="Arial" w:hAnsi="Arial" w:cs="Arial"/>
          <w:sz w:val="23"/>
          <w:szCs w:val="23"/>
        </w:rPr>
        <w:t>n administrativa</w:t>
      </w:r>
      <w:r w:rsidR="0089730B" w:rsidRPr="001978B7">
        <w:rPr>
          <w:rFonts w:ascii="Arial" w:hAnsi="Arial" w:cs="Arial"/>
          <w:sz w:val="23"/>
          <w:szCs w:val="23"/>
        </w:rPr>
        <w:t>,</w:t>
      </w:r>
      <w:r w:rsidR="00FF7900" w:rsidRPr="001978B7">
        <w:rPr>
          <w:rFonts w:ascii="Arial" w:hAnsi="Arial" w:cs="Arial"/>
          <w:sz w:val="23"/>
          <w:szCs w:val="23"/>
        </w:rPr>
        <w:t xml:space="preserve"> entre ellos los de eficacia, celeridad </w:t>
      </w:r>
      <w:r w:rsidR="00E56D68" w:rsidRPr="001978B7">
        <w:rPr>
          <w:rFonts w:ascii="Arial" w:hAnsi="Arial" w:cs="Arial"/>
          <w:sz w:val="23"/>
          <w:szCs w:val="23"/>
        </w:rPr>
        <w:t>y debido proceso</w:t>
      </w:r>
      <w:r w:rsidR="00FF7900" w:rsidRPr="001978B7">
        <w:rPr>
          <w:rFonts w:ascii="Arial" w:hAnsi="Arial" w:cs="Arial"/>
          <w:sz w:val="23"/>
          <w:szCs w:val="23"/>
        </w:rPr>
        <w:t xml:space="preserve">.  </w:t>
      </w:r>
    </w:p>
    <w:p w:rsidR="007E3310" w:rsidRPr="001978B7" w:rsidRDefault="007E3310" w:rsidP="00B87022">
      <w:pPr>
        <w:pStyle w:val="Sinespaciado"/>
        <w:jc w:val="both"/>
        <w:rPr>
          <w:rFonts w:ascii="Arial" w:hAnsi="Arial" w:cs="Arial"/>
          <w:sz w:val="23"/>
          <w:szCs w:val="23"/>
        </w:rPr>
      </w:pPr>
    </w:p>
    <w:p w:rsidR="00FF7900" w:rsidRPr="001978B7" w:rsidRDefault="0029208E" w:rsidP="00B87022">
      <w:pPr>
        <w:pStyle w:val="Sinespaciado"/>
        <w:jc w:val="both"/>
        <w:rPr>
          <w:rFonts w:ascii="Arial" w:hAnsi="Arial" w:cs="Arial"/>
          <w:sz w:val="23"/>
          <w:szCs w:val="23"/>
        </w:rPr>
      </w:pPr>
      <w:r w:rsidRPr="001978B7">
        <w:rPr>
          <w:rFonts w:ascii="Arial" w:hAnsi="Arial" w:cs="Arial"/>
          <w:sz w:val="23"/>
          <w:szCs w:val="23"/>
        </w:rPr>
        <w:t xml:space="preserve">Mediante el artículo 112 la </w:t>
      </w:r>
      <w:r w:rsidR="007E3310" w:rsidRPr="001978B7">
        <w:rPr>
          <w:rFonts w:ascii="Arial" w:hAnsi="Arial" w:cs="Arial"/>
          <w:sz w:val="23"/>
          <w:szCs w:val="23"/>
        </w:rPr>
        <w:t>Ley 6° de 1992</w:t>
      </w:r>
      <w:r w:rsidRPr="001978B7">
        <w:rPr>
          <w:rFonts w:ascii="Arial" w:hAnsi="Arial" w:cs="Arial"/>
          <w:sz w:val="23"/>
          <w:szCs w:val="23"/>
        </w:rPr>
        <w:t xml:space="preserve"> se otorga prerrogativa coactiva a entidades públicas del orden nacional, estipulando que las mismas están dotadas de jurisdicción coactiva para hacer efectivos los créditos exigibles a su favor y de la Nación</w:t>
      </w:r>
    </w:p>
    <w:p w:rsidR="007E3310" w:rsidRPr="001978B7" w:rsidRDefault="007E3310" w:rsidP="00B87022">
      <w:pPr>
        <w:pStyle w:val="Sinespaciado"/>
        <w:jc w:val="both"/>
        <w:rPr>
          <w:rFonts w:ascii="Arial" w:hAnsi="Arial" w:cs="Arial"/>
          <w:sz w:val="23"/>
          <w:szCs w:val="23"/>
        </w:rPr>
      </w:pPr>
    </w:p>
    <w:p w:rsidR="00551BFA" w:rsidRPr="001978B7" w:rsidRDefault="009B5CCA" w:rsidP="00B87022">
      <w:pPr>
        <w:pStyle w:val="Sinespaciado"/>
        <w:jc w:val="both"/>
        <w:rPr>
          <w:rFonts w:ascii="Arial" w:hAnsi="Arial" w:cs="Arial"/>
          <w:sz w:val="23"/>
          <w:szCs w:val="23"/>
        </w:rPr>
      </w:pPr>
      <w:r w:rsidRPr="001978B7">
        <w:rPr>
          <w:rFonts w:ascii="Arial" w:hAnsi="Arial" w:cs="Arial"/>
          <w:sz w:val="23"/>
          <w:szCs w:val="23"/>
        </w:rPr>
        <w:t>Igualmente,</w:t>
      </w:r>
      <w:r w:rsidR="00FF7900" w:rsidRPr="001978B7">
        <w:rPr>
          <w:rFonts w:ascii="Arial" w:hAnsi="Arial" w:cs="Arial"/>
          <w:sz w:val="23"/>
          <w:szCs w:val="23"/>
        </w:rPr>
        <w:t xml:space="preserve"> </w:t>
      </w:r>
      <w:r w:rsidR="00551BFA" w:rsidRPr="001978B7">
        <w:rPr>
          <w:rFonts w:ascii="Arial" w:hAnsi="Arial" w:cs="Arial"/>
          <w:sz w:val="23"/>
          <w:szCs w:val="23"/>
        </w:rPr>
        <w:t>el artículo</w:t>
      </w:r>
      <w:r w:rsidR="00FF7900" w:rsidRPr="001978B7">
        <w:rPr>
          <w:rFonts w:ascii="Arial" w:hAnsi="Arial" w:cs="Arial"/>
          <w:sz w:val="23"/>
          <w:szCs w:val="23"/>
        </w:rPr>
        <w:t xml:space="preserve"> </w:t>
      </w:r>
      <w:r w:rsidR="00B87022" w:rsidRPr="001978B7">
        <w:rPr>
          <w:rFonts w:ascii="Arial" w:hAnsi="Arial" w:cs="Arial"/>
          <w:sz w:val="23"/>
          <w:szCs w:val="23"/>
        </w:rPr>
        <w:t xml:space="preserve">5 de la Ley 1066 de 2006, </w:t>
      </w:r>
      <w:r w:rsidR="00551BFA" w:rsidRPr="001978B7">
        <w:rPr>
          <w:rFonts w:ascii="Arial" w:hAnsi="Arial" w:cs="Arial"/>
          <w:sz w:val="23"/>
          <w:szCs w:val="23"/>
        </w:rPr>
        <w:t xml:space="preserve">establece que las entidades que tengan a su cargo el recaudo de rentas o caudales públicos en </w:t>
      </w:r>
      <w:r w:rsidR="00820B26" w:rsidRPr="001978B7">
        <w:rPr>
          <w:rFonts w:ascii="Arial" w:hAnsi="Arial" w:cs="Arial"/>
          <w:sz w:val="23"/>
          <w:szCs w:val="23"/>
        </w:rPr>
        <w:t>mérito</w:t>
      </w:r>
      <w:r w:rsidR="00551BFA" w:rsidRPr="001978B7">
        <w:rPr>
          <w:rFonts w:ascii="Arial" w:hAnsi="Arial" w:cs="Arial"/>
          <w:sz w:val="23"/>
          <w:szCs w:val="23"/>
        </w:rPr>
        <w:t xml:space="preserve"> del ejercicio de las actividades y funciones administrativas o la prestación de</w:t>
      </w:r>
      <w:r w:rsidR="00E67B2D" w:rsidRPr="001978B7">
        <w:rPr>
          <w:rFonts w:ascii="Arial" w:hAnsi="Arial" w:cs="Arial"/>
          <w:sz w:val="23"/>
          <w:szCs w:val="23"/>
        </w:rPr>
        <w:t xml:space="preserve"> un</w:t>
      </w:r>
      <w:r w:rsidR="00AB1EA1" w:rsidRPr="001978B7">
        <w:rPr>
          <w:rFonts w:ascii="Arial" w:hAnsi="Arial" w:cs="Arial"/>
          <w:sz w:val="23"/>
          <w:szCs w:val="23"/>
        </w:rPr>
        <w:t xml:space="preserve"> servicio, tendrán facultad de C</w:t>
      </w:r>
      <w:r w:rsidR="00551BFA" w:rsidRPr="001978B7">
        <w:rPr>
          <w:rFonts w:ascii="Arial" w:hAnsi="Arial" w:cs="Arial"/>
          <w:sz w:val="23"/>
          <w:szCs w:val="23"/>
        </w:rPr>
        <w:t>o</w:t>
      </w:r>
      <w:r w:rsidR="00820B26" w:rsidRPr="001978B7">
        <w:rPr>
          <w:rFonts w:ascii="Arial" w:hAnsi="Arial" w:cs="Arial"/>
          <w:sz w:val="23"/>
          <w:szCs w:val="23"/>
        </w:rPr>
        <w:t>bro</w:t>
      </w:r>
      <w:r w:rsidR="00AB1EA1" w:rsidRPr="001978B7">
        <w:rPr>
          <w:rFonts w:ascii="Arial" w:hAnsi="Arial" w:cs="Arial"/>
          <w:sz w:val="23"/>
          <w:szCs w:val="23"/>
        </w:rPr>
        <w:t xml:space="preserve"> C</w:t>
      </w:r>
      <w:r w:rsidR="00551BFA" w:rsidRPr="001978B7">
        <w:rPr>
          <w:rFonts w:ascii="Arial" w:hAnsi="Arial" w:cs="Arial"/>
          <w:sz w:val="23"/>
          <w:szCs w:val="23"/>
        </w:rPr>
        <w:t>oactivo</w:t>
      </w:r>
      <w:r w:rsidR="00820B26" w:rsidRPr="001978B7">
        <w:rPr>
          <w:rFonts w:ascii="Arial" w:hAnsi="Arial" w:cs="Arial"/>
          <w:sz w:val="23"/>
          <w:szCs w:val="23"/>
        </w:rPr>
        <w:t>.</w:t>
      </w:r>
      <w:r w:rsidR="00551BFA" w:rsidRPr="001978B7">
        <w:rPr>
          <w:rFonts w:ascii="Arial" w:hAnsi="Arial" w:cs="Arial"/>
          <w:sz w:val="23"/>
          <w:szCs w:val="23"/>
        </w:rPr>
        <w:t xml:space="preserve"> </w:t>
      </w:r>
    </w:p>
    <w:p w:rsidR="00551BFA" w:rsidRPr="001978B7" w:rsidRDefault="00551BFA" w:rsidP="00B87022">
      <w:pPr>
        <w:pStyle w:val="Sinespaciado"/>
        <w:jc w:val="both"/>
        <w:rPr>
          <w:rFonts w:ascii="Arial" w:hAnsi="Arial" w:cs="Arial"/>
          <w:sz w:val="23"/>
          <w:szCs w:val="23"/>
        </w:rPr>
      </w:pPr>
    </w:p>
    <w:p w:rsidR="00551BFA" w:rsidRPr="001978B7" w:rsidRDefault="00183B41" w:rsidP="00B87022">
      <w:pPr>
        <w:pStyle w:val="Sinespaciado"/>
        <w:jc w:val="both"/>
        <w:rPr>
          <w:rFonts w:ascii="Arial" w:hAnsi="Arial" w:cs="Arial"/>
          <w:sz w:val="23"/>
          <w:szCs w:val="23"/>
        </w:rPr>
      </w:pPr>
      <w:r w:rsidRPr="001978B7">
        <w:rPr>
          <w:rFonts w:ascii="Arial" w:hAnsi="Arial" w:cs="Arial"/>
          <w:sz w:val="23"/>
          <w:szCs w:val="23"/>
        </w:rPr>
        <w:t>A su vez, e</w:t>
      </w:r>
      <w:r w:rsidR="00820B26" w:rsidRPr="001978B7">
        <w:rPr>
          <w:rFonts w:ascii="Arial" w:hAnsi="Arial" w:cs="Arial"/>
          <w:sz w:val="23"/>
          <w:szCs w:val="23"/>
        </w:rPr>
        <w:t>l</w:t>
      </w:r>
      <w:r w:rsidR="00B87022" w:rsidRPr="001978B7">
        <w:rPr>
          <w:rFonts w:ascii="Arial" w:hAnsi="Arial" w:cs="Arial"/>
          <w:sz w:val="23"/>
          <w:szCs w:val="23"/>
        </w:rPr>
        <w:t xml:space="preserve"> Decreto 4473 de 2006</w:t>
      </w:r>
      <w:r w:rsidR="00E67B2D" w:rsidRPr="001978B7">
        <w:rPr>
          <w:rFonts w:ascii="Arial" w:hAnsi="Arial" w:cs="Arial"/>
          <w:sz w:val="23"/>
          <w:szCs w:val="23"/>
        </w:rPr>
        <w:t xml:space="preserve"> por medio del cual se reglamenta la Ley 1066</w:t>
      </w:r>
      <w:r w:rsidR="00B87022" w:rsidRPr="001978B7">
        <w:rPr>
          <w:rFonts w:ascii="Arial" w:hAnsi="Arial" w:cs="Arial"/>
          <w:sz w:val="23"/>
          <w:szCs w:val="23"/>
        </w:rPr>
        <w:t xml:space="preserve">, </w:t>
      </w:r>
      <w:r w:rsidR="00820B26" w:rsidRPr="001978B7">
        <w:rPr>
          <w:rFonts w:ascii="Arial" w:hAnsi="Arial" w:cs="Arial"/>
          <w:sz w:val="23"/>
          <w:szCs w:val="23"/>
        </w:rPr>
        <w:t>señala los lineamientos mínimos que debe contener el regl</w:t>
      </w:r>
      <w:r w:rsidR="002056E6" w:rsidRPr="001978B7">
        <w:rPr>
          <w:rFonts w:ascii="Arial" w:hAnsi="Arial" w:cs="Arial"/>
          <w:sz w:val="23"/>
          <w:szCs w:val="23"/>
        </w:rPr>
        <w:t>amento interno de recaudo de car</w:t>
      </w:r>
      <w:r w:rsidR="00820B26" w:rsidRPr="001978B7">
        <w:rPr>
          <w:rFonts w:ascii="Arial" w:hAnsi="Arial" w:cs="Arial"/>
          <w:sz w:val="23"/>
          <w:szCs w:val="23"/>
        </w:rPr>
        <w:t xml:space="preserve">tera del que trata </w:t>
      </w:r>
      <w:r w:rsidR="00E67B2D" w:rsidRPr="001978B7">
        <w:rPr>
          <w:rFonts w:ascii="Arial" w:hAnsi="Arial" w:cs="Arial"/>
          <w:sz w:val="23"/>
          <w:szCs w:val="23"/>
        </w:rPr>
        <w:t>la citada ley</w:t>
      </w:r>
      <w:r w:rsidR="00BF2C9A" w:rsidRPr="001978B7">
        <w:rPr>
          <w:rFonts w:ascii="Arial" w:hAnsi="Arial" w:cs="Arial"/>
          <w:sz w:val="23"/>
          <w:szCs w:val="23"/>
        </w:rPr>
        <w:t xml:space="preserve">, </w:t>
      </w:r>
      <w:r w:rsidR="00E67B2D" w:rsidRPr="001978B7">
        <w:rPr>
          <w:rFonts w:ascii="Arial" w:hAnsi="Arial" w:cs="Arial"/>
          <w:sz w:val="23"/>
          <w:szCs w:val="23"/>
        </w:rPr>
        <w:t>estableciendo</w:t>
      </w:r>
      <w:r w:rsidR="00820B26" w:rsidRPr="001978B7">
        <w:rPr>
          <w:rFonts w:ascii="Arial" w:hAnsi="Arial" w:cs="Arial"/>
          <w:sz w:val="23"/>
          <w:szCs w:val="23"/>
        </w:rPr>
        <w:t xml:space="preserve"> las garantías a favor de la entidad, las facilidades </w:t>
      </w:r>
      <w:r w:rsidR="00F626FC" w:rsidRPr="001978B7">
        <w:rPr>
          <w:rFonts w:ascii="Arial" w:hAnsi="Arial" w:cs="Arial"/>
          <w:sz w:val="23"/>
          <w:szCs w:val="23"/>
        </w:rPr>
        <w:t xml:space="preserve">o acuerdos </w:t>
      </w:r>
      <w:r w:rsidR="00820B26" w:rsidRPr="001978B7">
        <w:rPr>
          <w:rFonts w:ascii="Arial" w:hAnsi="Arial" w:cs="Arial"/>
          <w:sz w:val="23"/>
          <w:szCs w:val="23"/>
        </w:rPr>
        <w:t xml:space="preserve">de pago de las obligaciones </w:t>
      </w:r>
      <w:r w:rsidR="00F31D56" w:rsidRPr="001978B7">
        <w:rPr>
          <w:rFonts w:ascii="Arial" w:hAnsi="Arial" w:cs="Arial"/>
          <w:sz w:val="23"/>
          <w:szCs w:val="23"/>
        </w:rPr>
        <w:t>debidas</w:t>
      </w:r>
      <w:r w:rsidR="00820B26" w:rsidRPr="001978B7">
        <w:rPr>
          <w:rFonts w:ascii="Arial" w:hAnsi="Arial" w:cs="Arial"/>
          <w:sz w:val="23"/>
          <w:szCs w:val="23"/>
        </w:rPr>
        <w:t xml:space="preserve"> y el procedimiento aplicable,</w:t>
      </w:r>
      <w:r w:rsidR="002A455E" w:rsidRPr="001978B7">
        <w:rPr>
          <w:rFonts w:ascii="Arial" w:hAnsi="Arial" w:cs="Arial"/>
          <w:sz w:val="23"/>
          <w:szCs w:val="23"/>
        </w:rPr>
        <w:t xml:space="preserve"> el cual es </w:t>
      </w:r>
      <w:r w:rsidR="00F31D56" w:rsidRPr="001978B7">
        <w:rPr>
          <w:rFonts w:ascii="Arial" w:hAnsi="Arial" w:cs="Arial"/>
          <w:sz w:val="23"/>
          <w:szCs w:val="23"/>
        </w:rPr>
        <w:t xml:space="preserve">el regulado </w:t>
      </w:r>
      <w:r w:rsidR="002A455E" w:rsidRPr="001978B7">
        <w:rPr>
          <w:rFonts w:ascii="Arial" w:hAnsi="Arial" w:cs="Arial"/>
          <w:sz w:val="23"/>
          <w:szCs w:val="23"/>
        </w:rPr>
        <w:t>por el Estatuto Tributario</w:t>
      </w:r>
      <w:r w:rsidR="00802F7B" w:rsidRPr="001978B7">
        <w:rPr>
          <w:rFonts w:ascii="Arial" w:hAnsi="Arial" w:cs="Arial"/>
          <w:sz w:val="23"/>
          <w:szCs w:val="23"/>
        </w:rPr>
        <w:t xml:space="preserve">, </w:t>
      </w:r>
      <w:r w:rsidR="00820B26" w:rsidRPr="001978B7">
        <w:rPr>
          <w:rFonts w:ascii="Arial" w:hAnsi="Arial" w:cs="Arial"/>
          <w:sz w:val="23"/>
          <w:szCs w:val="23"/>
        </w:rPr>
        <w:t>entre otr</w:t>
      </w:r>
      <w:r w:rsidR="00802F7B" w:rsidRPr="001978B7">
        <w:rPr>
          <w:rFonts w:ascii="Arial" w:hAnsi="Arial" w:cs="Arial"/>
          <w:sz w:val="23"/>
          <w:szCs w:val="23"/>
        </w:rPr>
        <w:t>a</w:t>
      </w:r>
      <w:r w:rsidR="00820B26" w:rsidRPr="001978B7">
        <w:rPr>
          <w:rFonts w:ascii="Arial" w:hAnsi="Arial" w:cs="Arial"/>
          <w:sz w:val="23"/>
          <w:szCs w:val="23"/>
        </w:rPr>
        <w:t>s</w:t>
      </w:r>
      <w:r w:rsidR="00802F7B" w:rsidRPr="001978B7">
        <w:rPr>
          <w:rFonts w:ascii="Arial" w:hAnsi="Arial" w:cs="Arial"/>
          <w:sz w:val="23"/>
          <w:szCs w:val="23"/>
        </w:rPr>
        <w:t xml:space="preserve"> normas.</w:t>
      </w:r>
      <w:r w:rsidR="00820B26" w:rsidRPr="001978B7">
        <w:rPr>
          <w:rFonts w:ascii="Arial" w:hAnsi="Arial" w:cs="Arial"/>
          <w:sz w:val="23"/>
          <w:szCs w:val="23"/>
        </w:rPr>
        <w:t xml:space="preserve">  </w:t>
      </w:r>
    </w:p>
    <w:p w:rsidR="00551BFA" w:rsidRPr="001978B7" w:rsidRDefault="00551BFA" w:rsidP="00B87022">
      <w:pPr>
        <w:pStyle w:val="Sinespaciado"/>
        <w:jc w:val="both"/>
        <w:rPr>
          <w:rFonts w:ascii="Arial" w:hAnsi="Arial" w:cs="Arial"/>
          <w:sz w:val="23"/>
          <w:szCs w:val="23"/>
        </w:rPr>
      </w:pPr>
    </w:p>
    <w:p w:rsidR="00551BFA" w:rsidRPr="001978B7" w:rsidRDefault="004276BD" w:rsidP="002A455E">
      <w:pPr>
        <w:pStyle w:val="Sinespaciado"/>
        <w:jc w:val="both"/>
        <w:rPr>
          <w:rFonts w:ascii="Arial" w:hAnsi="Arial" w:cs="Arial"/>
          <w:sz w:val="23"/>
          <w:szCs w:val="23"/>
        </w:rPr>
      </w:pPr>
      <w:r w:rsidRPr="001978B7">
        <w:rPr>
          <w:rFonts w:ascii="Arial" w:hAnsi="Arial" w:cs="Arial"/>
          <w:sz w:val="23"/>
          <w:szCs w:val="23"/>
        </w:rPr>
        <w:t>Así entonces, e</w:t>
      </w:r>
      <w:r w:rsidR="00820B26" w:rsidRPr="001978B7">
        <w:rPr>
          <w:rFonts w:ascii="Arial" w:hAnsi="Arial" w:cs="Arial"/>
          <w:sz w:val="23"/>
          <w:szCs w:val="23"/>
        </w:rPr>
        <w:t>l</w:t>
      </w:r>
      <w:r w:rsidR="00B87022" w:rsidRPr="001978B7">
        <w:rPr>
          <w:rFonts w:ascii="Arial" w:hAnsi="Arial" w:cs="Arial"/>
          <w:sz w:val="23"/>
          <w:szCs w:val="23"/>
        </w:rPr>
        <w:t xml:space="preserve"> </w:t>
      </w:r>
      <w:r w:rsidR="002A455E" w:rsidRPr="001978B7">
        <w:rPr>
          <w:rFonts w:ascii="Arial" w:hAnsi="Arial" w:cs="Arial"/>
          <w:sz w:val="23"/>
          <w:szCs w:val="23"/>
        </w:rPr>
        <w:t xml:space="preserve">artículo 824 del </w:t>
      </w:r>
      <w:r w:rsidR="00B87022" w:rsidRPr="001978B7">
        <w:rPr>
          <w:rFonts w:ascii="Arial" w:hAnsi="Arial" w:cs="Arial"/>
          <w:sz w:val="23"/>
          <w:szCs w:val="23"/>
        </w:rPr>
        <w:t xml:space="preserve">Estatuto Tributario </w:t>
      </w:r>
      <w:r w:rsidR="002A455E" w:rsidRPr="001978B7">
        <w:rPr>
          <w:rFonts w:ascii="Arial" w:hAnsi="Arial" w:cs="Arial"/>
          <w:sz w:val="23"/>
          <w:szCs w:val="23"/>
        </w:rPr>
        <w:t>señala que la competencia funcional</w:t>
      </w:r>
      <w:r w:rsidR="008F7D1D" w:rsidRPr="001978B7">
        <w:rPr>
          <w:rFonts w:ascii="Arial" w:hAnsi="Arial" w:cs="Arial"/>
          <w:sz w:val="23"/>
          <w:szCs w:val="23"/>
        </w:rPr>
        <w:t xml:space="preserve"> </w:t>
      </w:r>
      <w:r w:rsidRPr="001978B7">
        <w:rPr>
          <w:rFonts w:ascii="Arial" w:hAnsi="Arial" w:cs="Arial"/>
          <w:sz w:val="23"/>
          <w:szCs w:val="23"/>
        </w:rPr>
        <w:t xml:space="preserve">de la gestión de cobro </w:t>
      </w:r>
      <w:r w:rsidR="008F7D1D" w:rsidRPr="001978B7">
        <w:rPr>
          <w:rFonts w:ascii="Arial" w:hAnsi="Arial" w:cs="Arial"/>
          <w:sz w:val="23"/>
          <w:szCs w:val="23"/>
        </w:rPr>
        <w:t>recae sobre los jefes de las oficinas de cobranzas</w:t>
      </w:r>
      <w:r w:rsidRPr="001978B7">
        <w:rPr>
          <w:rFonts w:ascii="Arial" w:hAnsi="Arial" w:cs="Arial"/>
          <w:sz w:val="23"/>
          <w:szCs w:val="23"/>
        </w:rPr>
        <w:t>.</w:t>
      </w:r>
      <w:r w:rsidR="00BF2C9A" w:rsidRPr="001978B7">
        <w:rPr>
          <w:rFonts w:ascii="Arial" w:hAnsi="Arial" w:cs="Arial"/>
          <w:sz w:val="23"/>
          <w:szCs w:val="23"/>
        </w:rPr>
        <w:t xml:space="preserve"> E</w:t>
      </w:r>
      <w:r w:rsidR="008F7D1D" w:rsidRPr="001978B7">
        <w:rPr>
          <w:rFonts w:ascii="Arial" w:hAnsi="Arial" w:cs="Arial"/>
          <w:sz w:val="23"/>
          <w:szCs w:val="23"/>
        </w:rPr>
        <w:t>n el caso de la Agencia Nacional de Minería</w:t>
      </w:r>
      <w:r w:rsidR="002C71A4" w:rsidRPr="001978B7">
        <w:rPr>
          <w:rFonts w:ascii="Arial" w:hAnsi="Arial" w:cs="Arial"/>
          <w:sz w:val="23"/>
          <w:szCs w:val="23"/>
        </w:rPr>
        <w:t xml:space="preserve">, </w:t>
      </w:r>
      <w:r w:rsidR="00C24147" w:rsidRPr="001978B7">
        <w:rPr>
          <w:rFonts w:ascii="Arial" w:hAnsi="Arial" w:cs="Arial"/>
          <w:sz w:val="23"/>
          <w:szCs w:val="23"/>
        </w:rPr>
        <w:t xml:space="preserve">dicha competencia recae en la Oficina Asesora Jurídica, de conformidad con el artículo 12 del Decreto – </w:t>
      </w:r>
      <w:r w:rsidRPr="001978B7">
        <w:rPr>
          <w:rFonts w:ascii="Arial" w:hAnsi="Arial" w:cs="Arial"/>
          <w:sz w:val="23"/>
          <w:szCs w:val="23"/>
        </w:rPr>
        <w:t>L</w:t>
      </w:r>
      <w:r w:rsidR="00C24147" w:rsidRPr="001978B7">
        <w:rPr>
          <w:rFonts w:ascii="Arial" w:hAnsi="Arial" w:cs="Arial"/>
          <w:sz w:val="23"/>
          <w:szCs w:val="23"/>
        </w:rPr>
        <w:t xml:space="preserve">ey 4134 de 2011. </w:t>
      </w:r>
    </w:p>
    <w:p w:rsidR="00551BFA" w:rsidRPr="001978B7" w:rsidRDefault="00551BFA" w:rsidP="00B87022">
      <w:pPr>
        <w:pStyle w:val="Sinespaciado"/>
        <w:jc w:val="both"/>
        <w:rPr>
          <w:rFonts w:ascii="Arial" w:hAnsi="Arial" w:cs="Arial"/>
          <w:sz w:val="23"/>
          <w:szCs w:val="23"/>
        </w:rPr>
      </w:pPr>
    </w:p>
    <w:p w:rsidR="00551BFA" w:rsidRPr="001978B7" w:rsidRDefault="008F7D1D" w:rsidP="00B87022">
      <w:pPr>
        <w:pStyle w:val="Sinespaciado"/>
        <w:jc w:val="both"/>
        <w:rPr>
          <w:rFonts w:ascii="Arial" w:hAnsi="Arial" w:cs="Arial"/>
          <w:sz w:val="23"/>
          <w:szCs w:val="23"/>
        </w:rPr>
      </w:pPr>
      <w:r w:rsidRPr="001978B7">
        <w:rPr>
          <w:rFonts w:ascii="Arial" w:hAnsi="Arial" w:cs="Arial"/>
          <w:sz w:val="23"/>
          <w:szCs w:val="23"/>
        </w:rPr>
        <w:t>Por su parte</w:t>
      </w:r>
      <w:r w:rsidR="00D01ACA" w:rsidRPr="001978B7">
        <w:rPr>
          <w:rFonts w:ascii="Arial" w:hAnsi="Arial" w:cs="Arial"/>
          <w:sz w:val="23"/>
          <w:szCs w:val="23"/>
        </w:rPr>
        <w:t>,</w:t>
      </w:r>
      <w:r w:rsidRPr="001978B7">
        <w:rPr>
          <w:rFonts w:ascii="Arial" w:hAnsi="Arial" w:cs="Arial"/>
          <w:sz w:val="23"/>
          <w:szCs w:val="23"/>
        </w:rPr>
        <w:t xml:space="preserve"> e</w:t>
      </w:r>
      <w:r w:rsidR="00B87022" w:rsidRPr="001978B7">
        <w:rPr>
          <w:rFonts w:ascii="Arial" w:hAnsi="Arial" w:cs="Arial"/>
          <w:sz w:val="23"/>
          <w:szCs w:val="23"/>
        </w:rPr>
        <w:t>l Código de Procedimiento Administrativo y de lo Contencioso Administrativo</w:t>
      </w:r>
      <w:r w:rsidR="00D01ACA" w:rsidRPr="001978B7">
        <w:rPr>
          <w:rFonts w:ascii="Arial" w:hAnsi="Arial" w:cs="Arial"/>
          <w:sz w:val="23"/>
          <w:szCs w:val="23"/>
        </w:rPr>
        <w:t xml:space="preserve"> (CPACA)</w:t>
      </w:r>
      <w:r w:rsidR="00B87022" w:rsidRPr="001978B7">
        <w:rPr>
          <w:rFonts w:ascii="Arial" w:hAnsi="Arial" w:cs="Arial"/>
          <w:sz w:val="23"/>
          <w:szCs w:val="23"/>
        </w:rPr>
        <w:t>,</w:t>
      </w:r>
      <w:r w:rsidRPr="001978B7">
        <w:rPr>
          <w:rFonts w:ascii="Arial" w:hAnsi="Arial" w:cs="Arial"/>
          <w:sz w:val="23"/>
          <w:szCs w:val="23"/>
        </w:rPr>
        <w:t xml:space="preserve"> </w:t>
      </w:r>
      <w:r w:rsidR="00D01ACA" w:rsidRPr="001978B7">
        <w:rPr>
          <w:rFonts w:ascii="Arial" w:hAnsi="Arial" w:cs="Arial"/>
          <w:sz w:val="23"/>
          <w:szCs w:val="23"/>
        </w:rPr>
        <w:t>dispone</w:t>
      </w:r>
      <w:r w:rsidRPr="001978B7">
        <w:rPr>
          <w:rFonts w:ascii="Arial" w:hAnsi="Arial" w:cs="Arial"/>
          <w:sz w:val="23"/>
          <w:szCs w:val="23"/>
        </w:rPr>
        <w:t xml:space="preserve"> que las entidades </w:t>
      </w:r>
      <w:r w:rsidR="00825D9F" w:rsidRPr="001978B7">
        <w:rPr>
          <w:rFonts w:ascii="Arial" w:hAnsi="Arial" w:cs="Arial"/>
          <w:sz w:val="23"/>
          <w:szCs w:val="23"/>
        </w:rPr>
        <w:t>públicas deberán recaudar las obligaciones creadas en su favor que consten en documentos que presten mérito ejecutivo</w:t>
      </w:r>
      <w:r w:rsidR="00D01ACA" w:rsidRPr="001978B7">
        <w:rPr>
          <w:rFonts w:ascii="Arial" w:hAnsi="Arial" w:cs="Arial"/>
          <w:sz w:val="23"/>
          <w:szCs w:val="23"/>
        </w:rPr>
        <w:t xml:space="preserve"> y en el que conste una obligación clara, expresa y exigible</w:t>
      </w:r>
      <w:r w:rsidR="00825D9F" w:rsidRPr="001978B7">
        <w:rPr>
          <w:rFonts w:ascii="Arial" w:hAnsi="Arial" w:cs="Arial"/>
          <w:sz w:val="23"/>
          <w:szCs w:val="23"/>
        </w:rPr>
        <w:t xml:space="preserve">. </w:t>
      </w:r>
      <w:r w:rsidR="00D01ACA" w:rsidRPr="001978B7">
        <w:rPr>
          <w:rFonts w:ascii="Arial" w:hAnsi="Arial" w:cs="Arial"/>
          <w:sz w:val="23"/>
          <w:szCs w:val="23"/>
        </w:rPr>
        <w:t>Igualmente e</w:t>
      </w:r>
      <w:r w:rsidR="00825D9F" w:rsidRPr="001978B7">
        <w:rPr>
          <w:rFonts w:ascii="Arial" w:hAnsi="Arial" w:cs="Arial"/>
          <w:sz w:val="23"/>
          <w:szCs w:val="23"/>
        </w:rPr>
        <w:t xml:space="preserve">stablece las reglas del procedimiento, el control jurisdiccional y se definen los documentos que para el efecto prestan mérito ejecutivo. </w:t>
      </w:r>
      <w:r w:rsidR="00B87022" w:rsidRPr="001978B7">
        <w:rPr>
          <w:rFonts w:ascii="Arial" w:hAnsi="Arial" w:cs="Arial"/>
          <w:sz w:val="23"/>
          <w:szCs w:val="23"/>
        </w:rPr>
        <w:t xml:space="preserve"> </w:t>
      </w:r>
    </w:p>
    <w:p w:rsidR="00551BFA" w:rsidRPr="001978B7" w:rsidRDefault="00551BFA" w:rsidP="00B87022">
      <w:pPr>
        <w:pStyle w:val="Sinespaciado"/>
        <w:jc w:val="both"/>
        <w:rPr>
          <w:rFonts w:ascii="Arial" w:hAnsi="Arial" w:cs="Arial"/>
          <w:sz w:val="23"/>
          <w:szCs w:val="23"/>
        </w:rPr>
      </w:pPr>
    </w:p>
    <w:p w:rsidR="00551BFA" w:rsidRPr="001978B7" w:rsidRDefault="00C878A5" w:rsidP="00B87022">
      <w:pPr>
        <w:pStyle w:val="Sinespaciado"/>
        <w:jc w:val="both"/>
        <w:rPr>
          <w:rFonts w:ascii="Arial" w:hAnsi="Arial" w:cs="Arial"/>
          <w:sz w:val="23"/>
          <w:szCs w:val="23"/>
        </w:rPr>
      </w:pPr>
      <w:r w:rsidRPr="001978B7">
        <w:rPr>
          <w:rFonts w:ascii="Arial" w:hAnsi="Arial" w:cs="Arial"/>
          <w:sz w:val="23"/>
          <w:szCs w:val="23"/>
        </w:rPr>
        <w:t>En relación con l</w:t>
      </w:r>
      <w:r w:rsidR="002853A2" w:rsidRPr="001978B7">
        <w:rPr>
          <w:rFonts w:ascii="Arial" w:hAnsi="Arial" w:cs="Arial"/>
          <w:sz w:val="23"/>
          <w:szCs w:val="23"/>
        </w:rPr>
        <w:t xml:space="preserve">os aspectos no </w:t>
      </w:r>
      <w:r w:rsidR="00B30DFC" w:rsidRPr="001978B7">
        <w:rPr>
          <w:rFonts w:ascii="Arial" w:hAnsi="Arial" w:cs="Arial"/>
          <w:sz w:val="23"/>
          <w:szCs w:val="23"/>
        </w:rPr>
        <w:t>contemplados</w:t>
      </w:r>
      <w:r w:rsidR="002853A2" w:rsidRPr="001978B7">
        <w:rPr>
          <w:rFonts w:ascii="Arial" w:hAnsi="Arial" w:cs="Arial"/>
          <w:sz w:val="23"/>
          <w:szCs w:val="23"/>
        </w:rPr>
        <w:t xml:space="preserve"> en el </w:t>
      </w:r>
      <w:r w:rsidR="00D01ACA" w:rsidRPr="001978B7">
        <w:rPr>
          <w:rFonts w:ascii="Arial" w:hAnsi="Arial" w:cs="Arial"/>
          <w:sz w:val="23"/>
          <w:szCs w:val="23"/>
        </w:rPr>
        <w:t>CPACA,</w:t>
      </w:r>
      <w:r w:rsidRPr="001978B7">
        <w:rPr>
          <w:rFonts w:ascii="Arial" w:hAnsi="Arial" w:cs="Arial"/>
          <w:sz w:val="23"/>
          <w:szCs w:val="23"/>
        </w:rPr>
        <w:t xml:space="preserve"> el mismo código dispone que</w:t>
      </w:r>
      <w:r w:rsidR="00D01ACA" w:rsidRPr="001978B7">
        <w:rPr>
          <w:rFonts w:ascii="Arial" w:hAnsi="Arial" w:cs="Arial"/>
          <w:sz w:val="23"/>
          <w:szCs w:val="23"/>
        </w:rPr>
        <w:t xml:space="preserve"> </w:t>
      </w:r>
      <w:r w:rsidR="002853A2" w:rsidRPr="001978B7">
        <w:rPr>
          <w:rFonts w:ascii="Arial" w:hAnsi="Arial" w:cs="Arial"/>
          <w:sz w:val="23"/>
          <w:szCs w:val="23"/>
        </w:rPr>
        <w:t>se seguirán</w:t>
      </w:r>
      <w:r w:rsidR="00D01ACA" w:rsidRPr="001978B7">
        <w:rPr>
          <w:rFonts w:ascii="Arial" w:hAnsi="Arial" w:cs="Arial"/>
          <w:sz w:val="23"/>
          <w:szCs w:val="23"/>
        </w:rPr>
        <w:t xml:space="preserve"> por</w:t>
      </w:r>
      <w:r w:rsidR="002853A2" w:rsidRPr="001978B7">
        <w:rPr>
          <w:rFonts w:ascii="Arial" w:hAnsi="Arial" w:cs="Arial"/>
          <w:sz w:val="23"/>
          <w:szCs w:val="23"/>
        </w:rPr>
        <w:t xml:space="preserve"> las reglas dispuestas en el Có</w:t>
      </w:r>
      <w:r w:rsidR="00D01ACA" w:rsidRPr="001978B7">
        <w:rPr>
          <w:rFonts w:ascii="Arial" w:hAnsi="Arial" w:cs="Arial"/>
          <w:sz w:val="23"/>
          <w:szCs w:val="23"/>
        </w:rPr>
        <w:t>digo de Procedimiento Civil. E</w:t>
      </w:r>
      <w:r w:rsidR="0083098B" w:rsidRPr="001978B7">
        <w:rPr>
          <w:rFonts w:ascii="Arial" w:hAnsi="Arial" w:cs="Arial"/>
          <w:sz w:val="23"/>
          <w:szCs w:val="23"/>
        </w:rPr>
        <w:t xml:space="preserve">s de resaltar que mediante la Ley 1564 de 2012, se expide el Código General del Proceso </w:t>
      </w:r>
      <w:r w:rsidR="0085060F" w:rsidRPr="001978B7">
        <w:rPr>
          <w:rFonts w:ascii="Arial" w:hAnsi="Arial" w:cs="Arial"/>
          <w:sz w:val="23"/>
          <w:szCs w:val="23"/>
        </w:rPr>
        <w:t xml:space="preserve">el cual </w:t>
      </w:r>
      <w:r w:rsidRPr="001978B7">
        <w:rPr>
          <w:rFonts w:ascii="Arial" w:hAnsi="Arial" w:cs="Arial"/>
          <w:sz w:val="23"/>
          <w:szCs w:val="23"/>
        </w:rPr>
        <w:t xml:space="preserve">se constituye en </w:t>
      </w:r>
      <w:r w:rsidR="0085060F" w:rsidRPr="001978B7">
        <w:rPr>
          <w:rFonts w:ascii="Arial" w:hAnsi="Arial" w:cs="Arial"/>
          <w:sz w:val="23"/>
          <w:szCs w:val="23"/>
        </w:rPr>
        <w:t xml:space="preserve">la legislación vigente en la materia. </w:t>
      </w:r>
    </w:p>
    <w:p w:rsidR="00551BFA" w:rsidRPr="001978B7" w:rsidRDefault="00551BFA" w:rsidP="00B87022">
      <w:pPr>
        <w:pStyle w:val="Sinespaciado"/>
        <w:jc w:val="both"/>
        <w:rPr>
          <w:rFonts w:ascii="Arial" w:hAnsi="Arial" w:cs="Arial"/>
          <w:sz w:val="23"/>
          <w:szCs w:val="23"/>
        </w:rPr>
      </w:pPr>
    </w:p>
    <w:p w:rsidR="00B87022" w:rsidRPr="001978B7" w:rsidRDefault="0085060F" w:rsidP="00B87022">
      <w:pPr>
        <w:pStyle w:val="Sinespaciado"/>
        <w:jc w:val="both"/>
        <w:rPr>
          <w:rFonts w:ascii="Arial" w:hAnsi="Arial" w:cs="Arial"/>
          <w:sz w:val="23"/>
          <w:szCs w:val="23"/>
        </w:rPr>
      </w:pPr>
      <w:r w:rsidRPr="001978B7">
        <w:rPr>
          <w:rFonts w:ascii="Arial" w:hAnsi="Arial" w:cs="Arial"/>
          <w:sz w:val="23"/>
          <w:szCs w:val="23"/>
        </w:rPr>
        <w:t>Aunado a las normas anteriormente señaladas</w:t>
      </w:r>
      <w:r w:rsidR="00C878A5" w:rsidRPr="001978B7">
        <w:rPr>
          <w:rFonts w:ascii="Arial" w:hAnsi="Arial" w:cs="Arial"/>
          <w:sz w:val="23"/>
          <w:szCs w:val="23"/>
        </w:rPr>
        <w:t>,</w:t>
      </w:r>
      <w:r w:rsidRPr="001978B7">
        <w:rPr>
          <w:rFonts w:ascii="Arial" w:hAnsi="Arial" w:cs="Arial"/>
          <w:sz w:val="23"/>
          <w:szCs w:val="23"/>
        </w:rPr>
        <w:t xml:space="preserve"> se deberán tener en cuenta las disposiciones contenidas en la Ley Antitrámites, esto es, el</w:t>
      </w:r>
      <w:r w:rsidR="00B87022" w:rsidRPr="001978B7">
        <w:rPr>
          <w:rFonts w:ascii="Arial" w:hAnsi="Arial" w:cs="Arial"/>
          <w:sz w:val="23"/>
          <w:szCs w:val="23"/>
        </w:rPr>
        <w:t xml:space="preserve"> Decreto </w:t>
      </w:r>
      <w:r w:rsidR="003E0C38" w:rsidRPr="001978B7">
        <w:rPr>
          <w:rFonts w:ascii="Arial" w:hAnsi="Arial" w:cs="Arial"/>
          <w:sz w:val="23"/>
          <w:szCs w:val="23"/>
        </w:rPr>
        <w:t xml:space="preserve">- </w:t>
      </w:r>
      <w:r w:rsidR="00B87022" w:rsidRPr="001978B7">
        <w:rPr>
          <w:rFonts w:ascii="Arial" w:hAnsi="Arial" w:cs="Arial"/>
          <w:sz w:val="23"/>
          <w:szCs w:val="23"/>
        </w:rPr>
        <w:t xml:space="preserve">Ley 019 de 2012 y </w:t>
      </w:r>
      <w:r w:rsidRPr="001978B7">
        <w:rPr>
          <w:rFonts w:ascii="Arial" w:hAnsi="Arial" w:cs="Arial"/>
          <w:sz w:val="23"/>
          <w:szCs w:val="23"/>
        </w:rPr>
        <w:t xml:space="preserve">adicionalmente se tendrán en cuenta </w:t>
      </w:r>
      <w:r w:rsidR="00B87022" w:rsidRPr="001978B7">
        <w:rPr>
          <w:rFonts w:ascii="Arial" w:hAnsi="Arial" w:cs="Arial"/>
          <w:sz w:val="23"/>
          <w:szCs w:val="23"/>
        </w:rPr>
        <w:t>los demás Decretos Reglamentarios, normas concordantes, complementaria</w:t>
      </w:r>
      <w:r w:rsidR="002513C3" w:rsidRPr="001978B7">
        <w:rPr>
          <w:rFonts w:ascii="Arial" w:hAnsi="Arial" w:cs="Arial"/>
          <w:sz w:val="23"/>
          <w:szCs w:val="23"/>
        </w:rPr>
        <w:t xml:space="preserve">, modificatorias o sustitutivas. </w:t>
      </w:r>
    </w:p>
    <w:p w:rsidR="00B87022" w:rsidRPr="001978B7" w:rsidRDefault="00B87022" w:rsidP="00F41FCA">
      <w:pPr>
        <w:pStyle w:val="Ttulo1"/>
        <w:ind w:left="720"/>
        <w:rPr>
          <w:sz w:val="23"/>
          <w:szCs w:val="23"/>
        </w:rPr>
      </w:pPr>
    </w:p>
    <w:p w:rsidR="00B87022" w:rsidRPr="001978B7" w:rsidRDefault="00B87022" w:rsidP="00FD3C26">
      <w:pPr>
        <w:pStyle w:val="Ttulo2"/>
        <w:rPr>
          <w:rFonts w:cs="Arial"/>
          <w:sz w:val="23"/>
          <w:szCs w:val="23"/>
        </w:rPr>
      </w:pPr>
      <w:bookmarkStart w:id="5" w:name="_Toc517262176"/>
      <w:r w:rsidRPr="001978B7">
        <w:rPr>
          <w:rFonts w:cs="Arial"/>
          <w:sz w:val="23"/>
          <w:szCs w:val="23"/>
        </w:rPr>
        <w:t>Interpretación de las Normas Procesales</w:t>
      </w:r>
      <w:bookmarkEnd w:id="5"/>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lo dispuesto en el artículo 100 del Código de Procedimiento Administrativo y de lo Contencioso Administrativo, tanto en la etapa persuasiva como coactiva de la Agencia Nacional de Minería, para la aplicación e interpretación de las normas procesales deberán tener en cuenta lo siguiente:</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pStyle w:val="Prrafodelista"/>
        <w:numPr>
          <w:ilvl w:val="0"/>
          <w:numId w:val="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Las normas específicas para la Jurisdicción Coactiva previstas en la Ley 1066 de 2006 y demás normas reglamentarias. </w:t>
      </w:r>
    </w:p>
    <w:p w:rsidR="00B87022" w:rsidRPr="001978B7" w:rsidRDefault="00B87022" w:rsidP="00B87022">
      <w:pPr>
        <w:pStyle w:val="Prrafodelista"/>
        <w:ind w:left="720"/>
        <w:jc w:val="both"/>
        <w:rPr>
          <w:rFonts w:ascii="Arial" w:eastAsiaTheme="minorHAnsi" w:hAnsi="Arial" w:cs="Arial"/>
          <w:sz w:val="23"/>
          <w:szCs w:val="23"/>
          <w:lang w:val="es-ES" w:eastAsia="en-US"/>
        </w:rPr>
      </w:pPr>
    </w:p>
    <w:p w:rsidR="00B87022" w:rsidRPr="001978B7" w:rsidRDefault="00B87022" w:rsidP="00B87022">
      <w:pPr>
        <w:pStyle w:val="Prrafodelista"/>
        <w:numPr>
          <w:ilvl w:val="0"/>
          <w:numId w:val="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Las normas previstas en el Libro V, Título VIII del Estatuto Tributario para el procedimiento coactivo, por remisión expresa prevista en el inciso primero del artículo 5 de la Ley 1066 de 2006. </w:t>
      </w:r>
    </w:p>
    <w:p w:rsidR="00B87022" w:rsidRPr="001978B7" w:rsidRDefault="00B87022" w:rsidP="00B87022">
      <w:pPr>
        <w:pStyle w:val="Prrafodelista"/>
        <w:ind w:left="720"/>
        <w:jc w:val="both"/>
        <w:rPr>
          <w:rFonts w:ascii="Arial" w:eastAsiaTheme="minorHAnsi" w:hAnsi="Arial" w:cs="Arial"/>
          <w:sz w:val="23"/>
          <w:szCs w:val="23"/>
          <w:lang w:val="es-ES" w:eastAsia="en-US"/>
        </w:rPr>
      </w:pPr>
    </w:p>
    <w:p w:rsidR="00B87022" w:rsidRPr="001978B7" w:rsidRDefault="00B87022" w:rsidP="00B87022">
      <w:pPr>
        <w:pStyle w:val="Prrafodelista"/>
        <w:numPr>
          <w:ilvl w:val="0"/>
          <w:numId w:val="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En lo no previsto en leyes especiales o en el Estatuto Tributario, se aplicarán las disposiciones contenidas en la parte primera del Código de Procedimiento Administrativo y de lo Contencioso Administrativo</w:t>
      </w:r>
      <w:r w:rsidR="000E75E8" w:rsidRPr="001978B7">
        <w:rPr>
          <w:rFonts w:ascii="Arial" w:eastAsiaTheme="minorHAnsi" w:hAnsi="Arial" w:cs="Arial"/>
          <w:sz w:val="23"/>
          <w:szCs w:val="23"/>
          <w:lang w:val="es-ES" w:eastAsia="en-US"/>
        </w:rPr>
        <w:t>.</w:t>
      </w:r>
      <w:r w:rsidRPr="001978B7">
        <w:rPr>
          <w:rFonts w:ascii="Arial" w:eastAsiaTheme="minorHAnsi" w:hAnsi="Arial" w:cs="Arial"/>
          <w:sz w:val="23"/>
          <w:szCs w:val="23"/>
          <w:lang w:val="es-ES" w:eastAsia="en-US"/>
        </w:rPr>
        <w:t xml:space="preserve"> </w:t>
      </w:r>
    </w:p>
    <w:p w:rsidR="00B87022" w:rsidRPr="001978B7" w:rsidRDefault="00B87022" w:rsidP="00B87022">
      <w:pPr>
        <w:pStyle w:val="Prrafodelista"/>
        <w:ind w:left="720"/>
        <w:jc w:val="both"/>
        <w:rPr>
          <w:rFonts w:ascii="Arial" w:eastAsiaTheme="minorHAnsi" w:hAnsi="Arial" w:cs="Arial"/>
          <w:sz w:val="23"/>
          <w:szCs w:val="23"/>
          <w:lang w:val="es-ES" w:eastAsia="en-US"/>
        </w:rPr>
      </w:pPr>
    </w:p>
    <w:p w:rsidR="00B87022" w:rsidRPr="001978B7" w:rsidRDefault="00B87022" w:rsidP="00B87022">
      <w:pPr>
        <w:pStyle w:val="Prrafodelista"/>
        <w:numPr>
          <w:ilvl w:val="0"/>
          <w:numId w:val="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A falta de norma aplicable del CPACA, se aplicará el Código General del Proceso.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Las dudas o ausencias de regulación podrán aclararse mediante la interpretación de los principios generales del derecho, dando prevalencia al debido proceso y a la garantía del derecho de defensa.</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6" w:name="_Toc517262177"/>
      <w:r w:rsidRPr="001978B7">
        <w:rPr>
          <w:rFonts w:cs="Arial"/>
          <w:sz w:val="23"/>
          <w:szCs w:val="23"/>
        </w:rPr>
        <w:t>Principios aplicables</w:t>
      </w:r>
      <w:bookmarkEnd w:id="6"/>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3841E5"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w:t>
      </w:r>
      <w:r w:rsidR="002F44DB" w:rsidRPr="001978B7">
        <w:rPr>
          <w:rFonts w:ascii="Arial" w:eastAsiaTheme="minorHAnsi" w:hAnsi="Arial" w:cs="Arial"/>
          <w:sz w:val="23"/>
          <w:szCs w:val="23"/>
          <w:lang w:val="es-ES" w:eastAsia="en-US"/>
        </w:rPr>
        <w:t xml:space="preserve"> el </w:t>
      </w:r>
      <w:r w:rsidR="005024C7" w:rsidRPr="001978B7">
        <w:rPr>
          <w:rFonts w:ascii="Arial" w:eastAsiaTheme="minorHAnsi" w:hAnsi="Arial" w:cs="Arial"/>
          <w:sz w:val="23"/>
          <w:szCs w:val="23"/>
          <w:lang w:val="es-ES" w:eastAsia="en-US"/>
        </w:rPr>
        <w:t xml:space="preserve">artículo 209 de la CP y el artículo 3 del </w:t>
      </w:r>
      <w:r w:rsidR="000E75E8" w:rsidRPr="001978B7">
        <w:rPr>
          <w:rFonts w:ascii="Arial" w:eastAsiaTheme="minorHAnsi" w:hAnsi="Arial" w:cs="Arial"/>
          <w:sz w:val="23"/>
          <w:szCs w:val="23"/>
          <w:lang w:val="es-ES" w:eastAsia="en-US"/>
        </w:rPr>
        <w:t>CPACA</w:t>
      </w:r>
      <w:r w:rsidR="005024C7" w:rsidRPr="001978B7">
        <w:rPr>
          <w:rFonts w:ascii="Arial" w:eastAsiaTheme="minorHAnsi" w:hAnsi="Arial" w:cs="Arial"/>
          <w:sz w:val="23"/>
          <w:szCs w:val="23"/>
          <w:lang w:val="es-ES" w:eastAsia="en-US"/>
        </w:rPr>
        <w:t>, t</w:t>
      </w:r>
      <w:r w:rsidR="00B87022" w:rsidRPr="001978B7">
        <w:rPr>
          <w:rFonts w:ascii="Arial" w:eastAsiaTheme="minorHAnsi" w:hAnsi="Arial" w:cs="Arial"/>
          <w:sz w:val="23"/>
          <w:szCs w:val="23"/>
          <w:lang w:val="es-ES" w:eastAsia="en-US"/>
        </w:rPr>
        <w:t>odas las actuaciones administrativas que se adelanten</w:t>
      </w:r>
      <w:r w:rsidR="002056E6" w:rsidRPr="001978B7">
        <w:rPr>
          <w:rFonts w:ascii="Arial" w:eastAsiaTheme="minorHAnsi" w:hAnsi="Arial" w:cs="Arial"/>
          <w:sz w:val="23"/>
          <w:szCs w:val="23"/>
          <w:lang w:val="es-ES" w:eastAsia="en-US"/>
        </w:rPr>
        <w:t xml:space="preserve"> en</w:t>
      </w:r>
      <w:r w:rsidR="00B87022" w:rsidRPr="001978B7">
        <w:rPr>
          <w:rFonts w:ascii="Arial" w:eastAsiaTheme="minorHAnsi" w:hAnsi="Arial" w:cs="Arial"/>
          <w:sz w:val="23"/>
          <w:szCs w:val="23"/>
          <w:lang w:val="es-ES" w:eastAsia="en-US"/>
        </w:rPr>
        <w:t xml:space="preserve"> ejercicio de lo previsto en éste </w:t>
      </w:r>
      <w:r w:rsidR="007E3310" w:rsidRPr="001978B7">
        <w:rPr>
          <w:rFonts w:ascii="Arial" w:eastAsiaTheme="minorHAnsi" w:hAnsi="Arial" w:cs="Arial"/>
          <w:sz w:val="23"/>
          <w:szCs w:val="23"/>
          <w:lang w:val="es-ES" w:eastAsia="en-US"/>
        </w:rPr>
        <w:t>Reglamento, se fundamentará</w:t>
      </w:r>
      <w:r w:rsidR="00B87022" w:rsidRPr="001978B7">
        <w:rPr>
          <w:rFonts w:ascii="Arial" w:eastAsiaTheme="minorHAnsi" w:hAnsi="Arial" w:cs="Arial"/>
          <w:sz w:val="23"/>
          <w:szCs w:val="23"/>
          <w:lang w:val="es-ES" w:eastAsia="en-US"/>
        </w:rPr>
        <w:t xml:space="preserve">n en </w:t>
      </w:r>
      <w:r w:rsidR="00E37B3A" w:rsidRPr="001978B7">
        <w:rPr>
          <w:rFonts w:ascii="Arial" w:eastAsiaTheme="minorHAnsi" w:hAnsi="Arial" w:cs="Arial"/>
          <w:sz w:val="23"/>
          <w:szCs w:val="23"/>
          <w:lang w:val="es-ES" w:eastAsia="en-US"/>
        </w:rPr>
        <w:t>los principios de igualdad, moralidad, eficacia, debidos</w:t>
      </w:r>
      <w:r w:rsidR="005024C7" w:rsidRPr="001978B7">
        <w:rPr>
          <w:rFonts w:ascii="Arial" w:eastAsiaTheme="minorHAnsi" w:hAnsi="Arial" w:cs="Arial"/>
          <w:sz w:val="23"/>
          <w:szCs w:val="23"/>
          <w:lang w:val="es-ES" w:eastAsia="en-US"/>
        </w:rPr>
        <w:t xml:space="preserve"> proceso, </w:t>
      </w:r>
      <w:r w:rsidR="00B87022" w:rsidRPr="001978B7">
        <w:rPr>
          <w:rFonts w:ascii="Arial" w:eastAsiaTheme="minorHAnsi" w:hAnsi="Arial" w:cs="Arial"/>
          <w:sz w:val="23"/>
          <w:szCs w:val="23"/>
          <w:lang w:val="es-ES" w:eastAsia="en-US"/>
        </w:rPr>
        <w:t>eficiencia, economía procesal, celeridad, imparcialidad, contradicción y publicidad.</w:t>
      </w:r>
    </w:p>
    <w:p w:rsidR="00B87022" w:rsidRPr="001978B7" w:rsidRDefault="00B87022" w:rsidP="00B87022">
      <w:pPr>
        <w:jc w:val="both"/>
        <w:rPr>
          <w:rFonts w:ascii="Arial" w:eastAsiaTheme="minorHAnsi" w:hAnsi="Arial" w:cs="Arial"/>
          <w:sz w:val="23"/>
          <w:szCs w:val="23"/>
          <w:lang w:val="es-ES" w:eastAsia="en-US"/>
        </w:rPr>
      </w:pPr>
    </w:p>
    <w:p w:rsidR="00B87022"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En todo caso, se ajustarán plenamente a los estándares de calidad aplicables a la entidad.</w:t>
      </w:r>
    </w:p>
    <w:p w:rsidR="00FC10DB" w:rsidRPr="001978B7" w:rsidRDefault="00FC10DB" w:rsidP="00B87022">
      <w:pPr>
        <w:jc w:val="both"/>
        <w:rPr>
          <w:rFonts w:ascii="Arial" w:eastAsiaTheme="minorHAnsi" w:hAnsi="Arial" w:cs="Arial"/>
          <w:sz w:val="23"/>
          <w:szCs w:val="23"/>
          <w:lang w:val="es-ES" w:eastAsia="en-US"/>
        </w:rPr>
      </w:pPr>
    </w:p>
    <w:p w:rsidR="00B87022" w:rsidRPr="001978B7" w:rsidRDefault="00645EE5" w:rsidP="00FD3C26">
      <w:pPr>
        <w:pStyle w:val="Ttulo2"/>
        <w:rPr>
          <w:rFonts w:cs="Arial"/>
          <w:sz w:val="23"/>
          <w:szCs w:val="23"/>
        </w:rPr>
      </w:pPr>
      <w:hyperlink w:anchor="bookmark21" w:history="1">
        <w:bookmarkStart w:id="7" w:name="_Toc517262178"/>
        <w:r w:rsidR="00B87022" w:rsidRPr="001978B7">
          <w:rPr>
            <w:rFonts w:cs="Arial"/>
            <w:sz w:val="23"/>
            <w:szCs w:val="23"/>
          </w:rPr>
          <w:t>Competencia</w:t>
        </w:r>
        <w:bookmarkEnd w:id="7"/>
        <w:r w:rsidR="00B87022" w:rsidRPr="001978B7">
          <w:rPr>
            <w:rFonts w:cs="Arial"/>
            <w:sz w:val="23"/>
            <w:szCs w:val="23"/>
          </w:rPr>
          <w:tab/>
        </w:r>
      </w:hyperlink>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El procedimiento de </w:t>
      </w:r>
      <w:r w:rsidR="00AB1EA1" w:rsidRPr="001978B7">
        <w:rPr>
          <w:rFonts w:eastAsiaTheme="minorHAnsi"/>
          <w:sz w:val="23"/>
          <w:szCs w:val="23"/>
          <w:lang w:val="es-ES" w:eastAsia="en-US"/>
        </w:rPr>
        <w:t>C</w:t>
      </w:r>
      <w:r w:rsidRPr="001978B7">
        <w:rPr>
          <w:rFonts w:eastAsiaTheme="minorHAnsi"/>
          <w:sz w:val="23"/>
          <w:szCs w:val="23"/>
          <w:lang w:val="es-ES" w:eastAsia="en-US"/>
        </w:rPr>
        <w:t xml:space="preserve">obro </w:t>
      </w:r>
      <w:r w:rsidR="00AB1EA1" w:rsidRPr="001978B7">
        <w:rPr>
          <w:rFonts w:eastAsiaTheme="minorHAnsi"/>
          <w:sz w:val="23"/>
          <w:szCs w:val="23"/>
          <w:lang w:val="es-ES" w:eastAsia="en-US"/>
        </w:rPr>
        <w:t>C</w:t>
      </w:r>
      <w:r w:rsidRPr="001978B7">
        <w:rPr>
          <w:rFonts w:eastAsiaTheme="minorHAnsi"/>
          <w:sz w:val="23"/>
          <w:szCs w:val="23"/>
          <w:lang w:val="es-ES" w:eastAsia="en-US"/>
        </w:rPr>
        <w:t>oactivo en sus diferentes etapas y actuaciones será</w:t>
      </w:r>
      <w:r w:rsidR="007E3310" w:rsidRPr="001978B7">
        <w:rPr>
          <w:rFonts w:eastAsiaTheme="minorHAnsi"/>
          <w:sz w:val="23"/>
          <w:szCs w:val="23"/>
          <w:lang w:val="es-ES" w:eastAsia="en-US"/>
        </w:rPr>
        <w:t xml:space="preserve"> </w:t>
      </w:r>
      <w:r w:rsidRPr="001978B7">
        <w:rPr>
          <w:rFonts w:eastAsiaTheme="minorHAnsi"/>
          <w:sz w:val="23"/>
          <w:szCs w:val="23"/>
          <w:lang w:val="es-ES" w:eastAsia="en-US"/>
        </w:rPr>
        <w:t xml:space="preserve">competencia del Grupo de Cobro Coactivo, adscrito a la Oficina Asesora Jurídica.  Lo anterior, en desarrollo del artículo 112 de la Ley 6° de 1992, el artículo 5° de la Ley 1066 de 2006, el </w:t>
      </w:r>
      <w:r w:rsidR="005024C7" w:rsidRPr="001978B7">
        <w:rPr>
          <w:rFonts w:eastAsiaTheme="minorHAnsi"/>
          <w:sz w:val="23"/>
          <w:szCs w:val="23"/>
          <w:lang w:val="es-ES" w:eastAsia="en-US"/>
        </w:rPr>
        <w:t>C</w:t>
      </w:r>
      <w:r w:rsidRPr="001978B7">
        <w:rPr>
          <w:rFonts w:eastAsiaTheme="minorHAnsi"/>
          <w:sz w:val="23"/>
          <w:szCs w:val="23"/>
          <w:lang w:val="es-ES" w:eastAsia="en-US"/>
        </w:rPr>
        <w:t xml:space="preserve">apítulo lX, </w:t>
      </w:r>
      <w:r w:rsidR="005024C7" w:rsidRPr="001978B7">
        <w:rPr>
          <w:rFonts w:eastAsiaTheme="minorHAnsi"/>
          <w:sz w:val="23"/>
          <w:szCs w:val="23"/>
          <w:lang w:val="es-ES" w:eastAsia="en-US"/>
        </w:rPr>
        <w:t>T</w:t>
      </w:r>
      <w:r w:rsidRPr="001978B7">
        <w:rPr>
          <w:rFonts w:eastAsiaTheme="minorHAnsi"/>
          <w:sz w:val="23"/>
          <w:szCs w:val="23"/>
          <w:lang w:val="es-ES" w:eastAsia="en-US"/>
        </w:rPr>
        <w:t>ítulo lV de la primera parte de la Ley 1437 de 2011, el Decreto</w:t>
      </w:r>
      <w:r w:rsidR="00872C85" w:rsidRPr="001978B7">
        <w:rPr>
          <w:rFonts w:eastAsiaTheme="minorHAnsi"/>
          <w:sz w:val="23"/>
          <w:szCs w:val="23"/>
          <w:lang w:val="es-ES" w:eastAsia="en-US"/>
        </w:rPr>
        <w:t>-Ley</w:t>
      </w:r>
      <w:r w:rsidRPr="001978B7">
        <w:rPr>
          <w:rFonts w:eastAsiaTheme="minorHAnsi"/>
          <w:sz w:val="23"/>
          <w:szCs w:val="23"/>
          <w:lang w:val="es-ES" w:eastAsia="en-US"/>
        </w:rPr>
        <w:t>4134 de 2011 y la Resolución 206 de 2013.</w:t>
      </w:r>
    </w:p>
    <w:p w:rsidR="00A204B2" w:rsidRPr="001978B7" w:rsidRDefault="00A204B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A204B2" w:rsidRPr="001978B7" w:rsidRDefault="00B9004D"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Fungirá como funcionario ejecutor, e</w:t>
      </w:r>
      <w:r w:rsidR="00A204B2" w:rsidRPr="001978B7">
        <w:rPr>
          <w:rFonts w:eastAsiaTheme="minorHAnsi"/>
          <w:sz w:val="23"/>
          <w:szCs w:val="23"/>
          <w:lang w:val="es-ES" w:eastAsia="en-US"/>
        </w:rPr>
        <w:t xml:space="preserve">l </w:t>
      </w:r>
      <w:r w:rsidR="00D20EF8" w:rsidRPr="001978B7">
        <w:rPr>
          <w:rFonts w:eastAsiaTheme="minorHAnsi"/>
          <w:sz w:val="23"/>
          <w:szCs w:val="23"/>
          <w:lang w:val="es-ES" w:eastAsia="en-US"/>
        </w:rPr>
        <w:t xml:space="preserve">Coordinador del Grupo de Cobro Coactivo </w:t>
      </w:r>
      <w:r w:rsidRPr="001978B7">
        <w:rPr>
          <w:rFonts w:eastAsiaTheme="minorHAnsi"/>
          <w:sz w:val="23"/>
          <w:szCs w:val="23"/>
          <w:lang w:val="es-ES" w:eastAsia="en-US"/>
        </w:rPr>
        <w:t xml:space="preserve">o quien haga sus veces, quien </w:t>
      </w:r>
      <w:r w:rsidR="006C2926" w:rsidRPr="001978B7">
        <w:rPr>
          <w:rFonts w:eastAsiaTheme="minorHAnsi"/>
          <w:sz w:val="23"/>
          <w:szCs w:val="23"/>
          <w:lang w:val="es-ES" w:eastAsia="en-US"/>
        </w:rPr>
        <w:t xml:space="preserve">será el encargado de suscribir los actos administrativos </w:t>
      </w:r>
      <w:r w:rsidR="00AE7B29" w:rsidRPr="001978B7">
        <w:rPr>
          <w:rFonts w:eastAsiaTheme="minorHAnsi"/>
          <w:sz w:val="23"/>
          <w:szCs w:val="23"/>
          <w:lang w:val="es-ES" w:eastAsia="en-US"/>
        </w:rPr>
        <w:t>tanto de trámite como de fondo</w:t>
      </w:r>
      <w:r w:rsidR="00D20EF8" w:rsidRPr="001978B7">
        <w:rPr>
          <w:rFonts w:eastAsiaTheme="minorHAnsi"/>
          <w:sz w:val="23"/>
          <w:szCs w:val="23"/>
          <w:lang w:val="es-ES" w:eastAsia="en-US"/>
        </w:rPr>
        <w:t>, así como velará por el impulso del proce</w:t>
      </w:r>
      <w:r w:rsidR="008B222E" w:rsidRPr="001978B7">
        <w:rPr>
          <w:rFonts w:eastAsiaTheme="minorHAnsi"/>
          <w:sz w:val="23"/>
          <w:szCs w:val="23"/>
          <w:lang w:val="es-ES" w:eastAsia="en-US"/>
        </w:rPr>
        <w:t>dimiento</w:t>
      </w:r>
      <w:r w:rsidR="00D20EF8" w:rsidRPr="001978B7">
        <w:rPr>
          <w:rFonts w:eastAsiaTheme="minorHAnsi"/>
          <w:sz w:val="23"/>
          <w:szCs w:val="23"/>
          <w:lang w:val="es-ES" w:eastAsia="en-US"/>
        </w:rPr>
        <w:t xml:space="preserve"> de </w:t>
      </w:r>
      <w:r w:rsidR="006C2926" w:rsidRPr="001978B7">
        <w:rPr>
          <w:rFonts w:eastAsiaTheme="minorHAnsi"/>
          <w:sz w:val="23"/>
          <w:szCs w:val="23"/>
          <w:lang w:val="es-ES" w:eastAsia="en-US"/>
        </w:rPr>
        <w:t>Cobro Coactivo</w:t>
      </w:r>
      <w:r w:rsidR="007E3310" w:rsidRPr="001978B7">
        <w:rPr>
          <w:rFonts w:eastAsiaTheme="minorHAnsi"/>
          <w:sz w:val="23"/>
          <w:szCs w:val="23"/>
          <w:lang w:val="es-ES" w:eastAsia="en-US"/>
        </w:rPr>
        <w:t>,</w:t>
      </w:r>
      <w:r w:rsidR="006C2926" w:rsidRPr="001978B7">
        <w:rPr>
          <w:rFonts w:eastAsiaTheme="minorHAnsi"/>
          <w:sz w:val="23"/>
          <w:szCs w:val="23"/>
          <w:lang w:val="es-ES" w:eastAsia="en-US"/>
        </w:rPr>
        <w:t xml:space="preserve"> de conformidad con lo dispuesto en el numeral 5 del artículo 12 del Decreto – Ley 4134 de 2011.</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13362D" w:rsidRPr="001978B7" w:rsidRDefault="0013362D"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En relación con los abogados </w:t>
      </w:r>
      <w:r w:rsidR="00AE7B29" w:rsidRPr="001978B7">
        <w:rPr>
          <w:rFonts w:eastAsiaTheme="minorHAnsi"/>
          <w:sz w:val="23"/>
          <w:szCs w:val="23"/>
          <w:lang w:val="es-ES" w:eastAsia="en-US"/>
        </w:rPr>
        <w:t>que conforman el equipo de</w:t>
      </w:r>
      <w:r w:rsidRPr="001978B7">
        <w:rPr>
          <w:rFonts w:eastAsiaTheme="minorHAnsi"/>
          <w:sz w:val="23"/>
          <w:szCs w:val="23"/>
          <w:lang w:val="es-ES" w:eastAsia="en-US"/>
        </w:rPr>
        <w:t xml:space="preserve"> Cobro Coactivo, estos deberán adelantar las </w:t>
      </w:r>
      <w:r w:rsidR="00915A47" w:rsidRPr="001978B7">
        <w:rPr>
          <w:rFonts w:eastAsiaTheme="minorHAnsi"/>
          <w:sz w:val="23"/>
          <w:szCs w:val="23"/>
          <w:lang w:val="es-ES" w:eastAsia="en-US"/>
        </w:rPr>
        <w:t>actividades relacionadas con el proce</w:t>
      </w:r>
      <w:r w:rsidR="008B222E" w:rsidRPr="001978B7">
        <w:rPr>
          <w:rFonts w:eastAsiaTheme="minorHAnsi"/>
          <w:sz w:val="23"/>
          <w:szCs w:val="23"/>
          <w:lang w:val="es-ES" w:eastAsia="en-US"/>
        </w:rPr>
        <w:t>dimiento</w:t>
      </w:r>
      <w:r w:rsidR="00915A47" w:rsidRPr="001978B7">
        <w:rPr>
          <w:rFonts w:eastAsiaTheme="minorHAnsi"/>
          <w:sz w:val="23"/>
          <w:szCs w:val="23"/>
          <w:lang w:val="es-ES" w:eastAsia="en-US"/>
        </w:rPr>
        <w:t xml:space="preserve"> </w:t>
      </w:r>
      <w:r w:rsidR="007E3310" w:rsidRPr="001978B7">
        <w:rPr>
          <w:rFonts w:eastAsiaTheme="minorHAnsi"/>
          <w:sz w:val="23"/>
          <w:szCs w:val="23"/>
          <w:lang w:val="es-ES" w:eastAsia="en-US"/>
        </w:rPr>
        <w:t>coactivo</w:t>
      </w:r>
      <w:r w:rsidR="00915A47" w:rsidRPr="001978B7">
        <w:rPr>
          <w:rFonts w:eastAsiaTheme="minorHAnsi"/>
          <w:sz w:val="23"/>
          <w:szCs w:val="23"/>
          <w:lang w:val="es-ES" w:eastAsia="en-US"/>
        </w:rPr>
        <w:t xml:space="preserve"> </w:t>
      </w:r>
      <w:r w:rsidR="007E3310" w:rsidRPr="001978B7">
        <w:rPr>
          <w:rFonts w:eastAsiaTheme="minorHAnsi"/>
          <w:sz w:val="23"/>
          <w:szCs w:val="23"/>
          <w:lang w:val="es-ES" w:eastAsia="en-US"/>
        </w:rPr>
        <w:t>en cada una de sus etapas</w:t>
      </w:r>
      <w:r w:rsidR="00AE7B29" w:rsidRPr="001978B7">
        <w:rPr>
          <w:rFonts w:eastAsiaTheme="minorHAnsi"/>
          <w:sz w:val="23"/>
          <w:szCs w:val="23"/>
          <w:lang w:val="es-ES" w:eastAsia="en-US"/>
        </w:rPr>
        <w:t xml:space="preserve"> para cada uno de los casos a cargo según reparto del Coordinador o quien haga sus veces</w:t>
      </w:r>
      <w:r w:rsidR="007E3310" w:rsidRPr="001978B7">
        <w:rPr>
          <w:rFonts w:eastAsiaTheme="minorHAnsi"/>
          <w:sz w:val="23"/>
          <w:szCs w:val="23"/>
          <w:lang w:val="es-ES" w:eastAsia="en-US"/>
        </w:rPr>
        <w:t>. E</w:t>
      </w:r>
      <w:r w:rsidR="00CA6E61" w:rsidRPr="001978B7">
        <w:rPr>
          <w:rFonts w:eastAsiaTheme="minorHAnsi"/>
          <w:sz w:val="23"/>
          <w:szCs w:val="23"/>
          <w:lang w:val="es-ES" w:eastAsia="en-US"/>
        </w:rPr>
        <w:t>n virtud de ello</w:t>
      </w:r>
      <w:r w:rsidR="007E3310" w:rsidRPr="001978B7">
        <w:rPr>
          <w:rFonts w:eastAsiaTheme="minorHAnsi"/>
          <w:sz w:val="23"/>
          <w:szCs w:val="23"/>
          <w:lang w:val="es-ES" w:eastAsia="en-US"/>
        </w:rPr>
        <w:t>,</w:t>
      </w:r>
      <w:r w:rsidR="00CA6E61" w:rsidRPr="001978B7">
        <w:rPr>
          <w:rFonts w:eastAsiaTheme="minorHAnsi"/>
          <w:sz w:val="23"/>
          <w:szCs w:val="23"/>
          <w:lang w:val="es-ES" w:eastAsia="en-US"/>
        </w:rPr>
        <w:t xml:space="preserve"> </w:t>
      </w:r>
      <w:r w:rsidR="00EC2F4F" w:rsidRPr="001978B7">
        <w:rPr>
          <w:rFonts w:eastAsiaTheme="minorHAnsi"/>
          <w:sz w:val="23"/>
          <w:szCs w:val="23"/>
          <w:lang w:val="es-ES" w:eastAsia="en-US"/>
        </w:rPr>
        <w:t xml:space="preserve">se </w:t>
      </w:r>
      <w:r w:rsidR="00CA6E61" w:rsidRPr="001978B7">
        <w:rPr>
          <w:rFonts w:eastAsiaTheme="minorHAnsi"/>
          <w:sz w:val="23"/>
          <w:szCs w:val="23"/>
          <w:lang w:val="es-ES" w:eastAsia="en-US"/>
        </w:rPr>
        <w:t xml:space="preserve">deberán realizar los estudios jurídicos de los expedientes que se dispongan </w:t>
      </w:r>
      <w:r w:rsidR="00C44540" w:rsidRPr="001978B7">
        <w:rPr>
          <w:rFonts w:eastAsiaTheme="minorHAnsi"/>
          <w:sz w:val="23"/>
          <w:szCs w:val="23"/>
          <w:lang w:val="es-ES" w:eastAsia="en-US"/>
        </w:rPr>
        <w:t xml:space="preserve">con el fin de que se logren recuperar las obligaciones a favor de la entidad, revisar el estado de cada uno de los procesos a su cargo con el propósito de identificar </w:t>
      </w:r>
      <w:r w:rsidR="00452846" w:rsidRPr="001978B7">
        <w:rPr>
          <w:rFonts w:eastAsiaTheme="minorHAnsi"/>
          <w:sz w:val="23"/>
          <w:szCs w:val="23"/>
          <w:lang w:val="es-ES" w:eastAsia="en-US"/>
        </w:rPr>
        <w:t xml:space="preserve">y proyectar </w:t>
      </w:r>
      <w:r w:rsidR="00C44540" w:rsidRPr="001978B7">
        <w:rPr>
          <w:rFonts w:eastAsiaTheme="minorHAnsi"/>
          <w:sz w:val="23"/>
          <w:szCs w:val="23"/>
          <w:lang w:val="es-ES" w:eastAsia="en-US"/>
        </w:rPr>
        <w:t>aquellos casos que se deban presentar ante el Comité Técnic</w:t>
      </w:r>
      <w:r w:rsidR="00452846" w:rsidRPr="001978B7">
        <w:rPr>
          <w:rFonts w:eastAsiaTheme="minorHAnsi"/>
          <w:sz w:val="23"/>
          <w:szCs w:val="23"/>
          <w:lang w:val="es-ES" w:eastAsia="en-US"/>
        </w:rPr>
        <w:t>o de Sostenibilidad Contable y S</w:t>
      </w:r>
      <w:r w:rsidR="00C44540" w:rsidRPr="001978B7">
        <w:rPr>
          <w:rFonts w:eastAsiaTheme="minorHAnsi"/>
          <w:sz w:val="23"/>
          <w:szCs w:val="23"/>
          <w:lang w:val="es-ES" w:eastAsia="en-US"/>
        </w:rPr>
        <w:t>eguimiento a la Cartera</w:t>
      </w:r>
      <w:r w:rsidR="00893673" w:rsidRPr="001978B7">
        <w:rPr>
          <w:rFonts w:eastAsiaTheme="minorHAnsi"/>
          <w:sz w:val="23"/>
          <w:szCs w:val="23"/>
          <w:lang w:val="es-ES" w:eastAsia="en-US"/>
        </w:rPr>
        <w:t xml:space="preserve"> mediante las respectivas fichas técnicas</w:t>
      </w:r>
      <w:r w:rsidR="00DC74BB" w:rsidRPr="001978B7">
        <w:rPr>
          <w:rFonts w:eastAsiaTheme="minorHAnsi"/>
          <w:sz w:val="23"/>
          <w:szCs w:val="23"/>
          <w:lang w:val="es-ES" w:eastAsia="en-US"/>
        </w:rPr>
        <w:t>, así como adelantar todos los tramites inherentes al proce</w:t>
      </w:r>
      <w:r w:rsidR="008B222E" w:rsidRPr="001978B7">
        <w:rPr>
          <w:rFonts w:eastAsiaTheme="minorHAnsi"/>
          <w:sz w:val="23"/>
          <w:szCs w:val="23"/>
          <w:lang w:val="es-ES" w:eastAsia="en-US"/>
        </w:rPr>
        <w:t>dimiento</w:t>
      </w:r>
      <w:r w:rsidR="00DC74BB" w:rsidRPr="001978B7">
        <w:rPr>
          <w:rFonts w:eastAsiaTheme="minorHAnsi"/>
          <w:sz w:val="23"/>
          <w:szCs w:val="23"/>
          <w:lang w:val="es-ES" w:eastAsia="en-US"/>
        </w:rPr>
        <w:t xml:space="preserve"> y que no sean competencia del Coordinador</w:t>
      </w:r>
      <w:r w:rsidR="00452846" w:rsidRPr="001978B7">
        <w:rPr>
          <w:rFonts w:eastAsiaTheme="minorHAnsi"/>
          <w:sz w:val="23"/>
          <w:szCs w:val="23"/>
          <w:lang w:val="es-ES" w:eastAsia="en-US"/>
        </w:rPr>
        <w:t xml:space="preserve">. </w:t>
      </w:r>
    </w:p>
    <w:p w:rsidR="00487103" w:rsidRPr="001978B7" w:rsidRDefault="00487103" w:rsidP="00B87022">
      <w:pPr>
        <w:jc w:val="both"/>
        <w:rPr>
          <w:rFonts w:ascii="Arial" w:eastAsiaTheme="minorHAnsi" w:hAnsi="Arial" w:cs="Arial"/>
          <w:b/>
          <w:sz w:val="23"/>
          <w:szCs w:val="23"/>
          <w:lang w:val="es-ES" w:eastAsia="en-US"/>
        </w:rPr>
      </w:pPr>
    </w:p>
    <w:p w:rsidR="00B87022" w:rsidRPr="001978B7" w:rsidRDefault="00B87022" w:rsidP="00FD3C26">
      <w:pPr>
        <w:pStyle w:val="Ttulo2"/>
        <w:rPr>
          <w:rFonts w:cs="Arial"/>
          <w:sz w:val="23"/>
          <w:szCs w:val="23"/>
        </w:rPr>
      </w:pPr>
      <w:bookmarkStart w:id="8" w:name="_Toc517262179"/>
      <w:r w:rsidRPr="001978B7">
        <w:rPr>
          <w:rFonts w:cs="Arial"/>
          <w:sz w:val="23"/>
          <w:szCs w:val="23"/>
        </w:rPr>
        <w:t>Etapas del proce</w:t>
      </w:r>
      <w:r w:rsidR="008B222E" w:rsidRPr="001978B7">
        <w:rPr>
          <w:rFonts w:cs="Arial"/>
          <w:sz w:val="23"/>
          <w:szCs w:val="23"/>
        </w:rPr>
        <w:t>dimiento</w:t>
      </w:r>
      <w:r w:rsidRPr="001978B7">
        <w:rPr>
          <w:rFonts w:cs="Arial"/>
          <w:sz w:val="23"/>
          <w:szCs w:val="23"/>
        </w:rPr>
        <w:t xml:space="preserve"> administrativo de </w:t>
      </w:r>
      <w:r w:rsidR="00AB1EA1" w:rsidRPr="001978B7">
        <w:rPr>
          <w:rFonts w:cs="Arial"/>
          <w:sz w:val="23"/>
          <w:szCs w:val="23"/>
        </w:rPr>
        <w:t>C</w:t>
      </w:r>
      <w:r w:rsidRPr="001978B7">
        <w:rPr>
          <w:rFonts w:cs="Arial"/>
          <w:sz w:val="23"/>
          <w:szCs w:val="23"/>
        </w:rPr>
        <w:t xml:space="preserve">obro </w:t>
      </w:r>
      <w:r w:rsidR="00AB1EA1" w:rsidRPr="001978B7">
        <w:rPr>
          <w:rFonts w:cs="Arial"/>
          <w:sz w:val="23"/>
          <w:szCs w:val="23"/>
        </w:rPr>
        <w:t>C</w:t>
      </w:r>
      <w:r w:rsidRPr="001978B7">
        <w:rPr>
          <w:rFonts w:cs="Arial"/>
          <w:sz w:val="23"/>
          <w:szCs w:val="23"/>
        </w:rPr>
        <w:t>oactivo de la Agencia Nacional de Minería</w:t>
      </w:r>
      <w:bookmarkEnd w:id="8"/>
      <w:r w:rsidRPr="001978B7">
        <w:rPr>
          <w:rFonts w:cs="Arial"/>
          <w:sz w:val="23"/>
          <w:szCs w:val="23"/>
        </w:rPr>
        <w:t xml:space="preserve"> </w:t>
      </w:r>
    </w:p>
    <w:p w:rsidR="00B87022" w:rsidRPr="001978B7" w:rsidRDefault="00B87022" w:rsidP="00B87022">
      <w:pPr>
        <w:tabs>
          <w:tab w:val="left" w:pos="5370"/>
        </w:tabs>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ab/>
      </w:r>
    </w:p>
    <w:p w:rsidR="00B87022" w:rsidRPr="001978B7" w:rsidRDefault="00B87022" w:rsidP="00B87022">
      <w:pPr>
        <w:pStyle w:val="Sinespaciado"/>
        <w:jc w:val="both"/>
        <w:rPr>
          <w:rFonts w:ascii="Arial" w:hAnsi="Arial" w:cs="Arial"/>
          <w:sz w:val="23"/>
          <w:szCs w:val="23"/>
        </w:rPr>
      </w:pPr>
      <w:r w:rsidRPr="001978B7">
        <w:rPr>
          <w:rFonts w:ascii="Arial" w:hAnsi="Arial" w:cs="Arial"/>
          <w:sz w:val="23"/>
          <w:szCs w:val="23"/>
        </w:rPr>
        <w:t>A efectos de realizar el respectivo recaudo de las obligaciones</w:t>
      </w:r>
      <w:r w:rsidR="00F90D9C" w:rsidRPr="001978B7">
        <w:rPr>
          <w:rFonts w:ascii="Arial" w:hAnsi="Arial" w:cs="Arial"/>
          <w:sz w:val="23"/>
          <w:szCs w:val="23"/>
        </w:rPr>
        <w:t xml:space="preserve"> a favor de la Entidad</w:t>
      </w:r>
      <w:r w:rsidRPr="001978B7">
        <w:rPr>
          <w:rFonts w:ascii="Arial" w:hAnsi="Arial" w:cs="Arial"/>
          <w:sz w:val="23"/>
          <w:szCs w:val="23"/>
        </w:rPr>
        <w:t xml:space="preserve"> y de acuerdo con el presente </w:t>
      </w:r>
      <w:r w:rsidR="00703E78" w:rsidRPr="001978B7">
        <w:rPr>
          <w:rFonts w:ascii="Arial" w:hAnsi="Arial" w:cs="Arial"/>
          <w:sz w:val="23"/>
          <w:szCs w:val="23"/>
        </w:rPr>
        <w:t>Reglamento</w:t>
      </w:r>
      <w:r w:rsidRPr="001978B7">
        <w:rPr>
          <w:rFonts w:ascii="Arial" w:hAnsi="Arial" w:cs="Arial"/>
          <w:sz w:val="23"/>
          <w:szCs w:val="23"/>
        </w:rPr>
        <w:t xml:space="preserve">, se establecen las siguientes etapas del procedimiento administrativo de </w:t>
      </w:r>
      <w:r w:rsidR="00DA6577" w:rsidRPr="001978B7">
        <w:rPr>
          <w:rFonts w:ascii="Arial" w:hAnsi="Arial" w:cs="Arial"/>
          <w:sz w:val="23"/>
          <w:szCs w:val="23"/>
        </w:rPr>
        <w:t>C</w:t>
      </w:r>
      <w:r w:rsidRPr="001978B7">
        <w:rPr>
          <w:rFonts w:ascii="Arial" w:hAnsi="Arial" w:cs="Arial"/>
          <w:sz w:val="23"/>
          <w:szCs w:val="23"/>
        </w:rPr>
        <w:t xml:space="preserve">obro </w:t>
      </w:r>
      <w:r w:rsidR="00DA6577" w:rsidRPr="001978B7">
        <w:rPr>
          <w:rFonts w:ascii="Arial" w:hAnsi="Arial" w:cs="Arial"/>
          <w:sz w:val="23"/>
          <w:szCs w:val="23"/>
        </w:rPr>
        <w:t>C</w:t>
      </w:r>
      <w:r w:rsidRPr="001978B7">
        <w:rPr>
          <w:rFonts w:ascii="Arial" w:hAnsi="Arial" w:cs="Arial"/>
          <w:sz w:val="23"/>
          <w:szCs w:val="23"/>
        </w:rPr>
        <w:t>oactivo</w:t>
      </w:r>
      <w:r w:rsidR="0031395F" w:rsidRPr="001978B7">
        <w:rPr>
          <w:rFonts w:ascii="Arial" w:hAnsi="Arial" w:cs="Arial"/>
          <w:sz w:val="23"/>
          <w:szCs w:val="23"/>
        </w:rPr>
        <w:t xml:space="preserve"> que en todo caso serán adelantad</w:t>
      </w:r>
      <w:r w:rsidR="00F90D9C" w:rsidRPr="001978B7">
        <w:rPr>
          <w:rFonts w:ascii="Arial" w:hAnsi="Arial" w:cs="Arial"/>
          <w:sz w:val="23"/>
          <w:szCs w:val="23"/>
        </w:rPr>
        <w:t>a</w:t>
      </w:r>
      <w:r w:rsidR="0031395F" w:rsidRPr="001978B7">
        <w:rPr>
          <w:rFonts w:ascii="Arial" w:hAnsi="Arial" w:cs="Arial"/>
          <w:sz w:val="23"/>
          <w:szCs w:val="23"/>
        </w:rPr>
        <w:t>s de forma oficiosa</w:t>
      </w:r>
      <w:r w:rsidRPr="001978B7">
        <w:rPr>
          <w:rFonts w:ascii="Arial" w:hAnsi="Arial" w:cs="Arial"/>
          <w:sz w:val="23"/>
          <w:szCs w:val="23"/>
        </w:rPr>
        <w:t xml:space="preserve">: </w:t>
      </w:r>
    </w:p>
    <w:p w:rsidR="00B87022" w:rsidRPr="001978B7" w:rsidRDefault="00B87022" w:rsidP="00B87022">
      <w:pPr>
        <w:pStyle w:val="Sinespaciado"/>
        <w:jc w:val="both"/>
        <w:rPr>
          <w:rFonts w:ascii="Arial" w:hAnsi="Arial" w:cs="Arial"/>
          <w:sz w:val="23"/>
          <w:szCs w:val="23"/>
        </w:rPr>
      </w:pPr>
    </w:p>
    <w:p w:rsidR="00312B6B" w:rsidRPr="001978B7" w:rsidRDefault="00B87022" w:rsidP="00861B3D">
      <w:pPr>
        <w:pStyle w:val="Sinespaciado"/>
        <w:numPr>
          <w:ilvl w:val="0"/>
          <w:numId w:val="46"/>
        </w:numPr>
        <w:jc w:val="both"/>
        <w:rPr>
          <w:rFonts w:ascii="Arial" w:hAnsi="Arial" w:cs="Arial"/>
          <w:sz w:val="23"/>
          <w:szCs w:val="23"/>
        </w:rPr>
      </w:pPr>
      <w:r w:rsidRPr="001978B7">
        <w:rPr>
          <w:rFonts w:ascii="Arial" w:hAnsi="Arial" w:cs="Arial"/>
          <w:sz w:val="23"/>
          <w:szCs w:val="23"/>
          <w:u w:val="single"/>
        </w:rPr>
        <w:t>Etapa de Cobro Persuasivo:</w:t>
      </w:r>
      <w:r w:rsidRPr="001978B7">
        <w:rPr>
          <w:rFonts w:ascii="Arial" w:hAnsi="Arial" w:cs="Arial"/>
          <w:sz w:val="23"/>
          <w:szCs w:val="23"/>
        </w:rPr>
        <w:t xml:space="preserve"> </w:t>
      </w:r>
      <w:r w:rsidR="00312B6B" w:rsidRPr="001978B7">
        <w:rPr>
          <w:rFonts w:ascii="Arial" w:hAnsi="Arial" w:cs="Arial"/>
          <w:sz w:val="23"/>
          <w:szCs w:val="23"/>
        </w:rPr>
        <w:t>En esta etapa se invita al deudor a efectuar el pago de las obligaciones a su cargo de forma voluntaria, bien de manera inmediata o a través de la concertación de acuerdos de pago, evitando el desgaste administrativo y los costos que para la entidad significa adelantar el proce</w:t>
      </w:r>
      <w:r w:rsidR="008B222E" w:rsidRPr="001978B7">
        <w:rPr>
          <w:rFonts w:ascii="Arial" w:hAnsi="Arial" w:cs="Arial"/>
          <w:sz w:val="23"/>
          <w:szCs w:val="23"/>
        </w:rPr>
        <w:t>dimiento</w:t>
      </w:r>
      <w:r w:rsidR="00312B6B" w:rsidRPr="001978B7">
        <w:rPr>
          <w:rFonts w:ascii="Arial" w:hAnsi="Arial" w:cs="Arial"/>
          <w:sz w:val="23"/>
          <w:szCs w:val="23"/>
        </w:rPr>
        <w:t xml:space="preserve"> administrativo de Cobro Coactivo. Esta etapa tendrá una duración máxima de 2 meses. </w:t>
      </w:r>
    </w:p>
    <w:p w:rsidR="00312B6B" w:rsidRPr="001978B7" w:rsidRDefault="00312B6B" w:rsidP="00312B6B">
      <w:pPr>
        <w:pStyle w:val="Sinespaciado"/>
        <w:ind w:left="720"/>
        <w:jc w:val="both"/>
        <w:rPr>
          <w:rFonts w:ascii="Arial" w:hAnsi="Arial" w:cs="Arial"/>
          <w:sz w:val="23"/>
          <w:szCs w:val="23"/>
        </w:rPr>
      </w:pPr>
    </w:p>
    <w:p w:rsidR="003A7034" w:rsidRPr="001978B7" w:rsidRDefault="003A7034" w:rsidP="0073367F">
      <w:pPr>
        <w:pStyle w:val="Sinespaciado"/>
        <w:ind w:left="708"/>
        <w:jc w:val="both"/>
        <w:rPr>
          <w:rFonts w:ascii="Arial" w:hAnsi="Arial" w:cs="Arial"/>
          <w:sz w:val="23"/>
          <w:szCs w:val="23"/>
        </w:rPr>
      </w:pPr>
      <w:r w:rsidRPr="001978B7">
        <w:rPr>
          <w:rFonts w:ascii="Arial" w:hAnsi="Arial" w:cs="Arial"/>
          <w:sz w:val="23"/>
          <w:szCs w:val="23"/>
        </w:rPr>
        <w:t>C</w:t>
      </w:r>
      <w:r w:rsidR="00DA6577" w:rsidRPr="001978B7">
        <w:rPr>
          <w:rFonts w:ascii="Arial" w:hAnsi="Arial" w:cs="Arial"/>
          <w:sz w:val="23"/>
          <w:szCs w:val="23"/>
        </w:rPr>
        <w:t>omienza una vez se avoca conocimiento</w:t>
      </w:r>
      <w:r w:rsidR="00DD4603" w:rsidRPr="001978B7">
        <w:rPr>
          <w:rFonts w:ascii="Arial" w:hAnsi="Arial" w:cs="Arial"/>
          <w:sz w:val="23"/>
          <w:szCs w:val="23"/>
        </w:rPr>
        <w:t xml:space="preserve"> </w:t>
      </w:r>
      <w:r w:rsidR="001434E8" w:rsidRPr="001978B7">
        <w:rPr>
          <w:rFonts w:ascii="Arial" w:hAnsi="Arial" w:cs="Arial"/>
          <w:sz w:val="23"/>
          <w:szCs w:val="23"/>
        </w:rPr>
        <w:t xml:space="preserve">a través de auto </w:t>
      </w:r>
      <w:r w:rsidR="00DA6577" w:rsidRPr="001978B7">
        <w:rPr>
          <w:rFonts w:ascii="Arial" w:hAnsi="Arial" w:cs="Arial"/>
          <w:sz w:val="23"/>
          <w:szCs w:val="23"/>
        </w:rPr>
        <w:t>y finaliza con el pago</w:t>
      </w:r>
      <w:r w:rsidR="005D722B" w:rsidRPr="001978B7">
        <w:rPr>
          <w:rFonts w:ascii="Arial" w:hAnsi="Arial" w:cs="Arial"/>
          <w:sz w:val="23"/>
          <w:szCs w:val="23"/>
        </w:rPr>
        <w:t xml:space="preserve"> de la deuda,</w:t>
      </w:r>
      <w:r w:rsidR="001434E8" w:rsidRPr="001978B7">
        <w:rPr>
          <w:rFonts w:ascii="Arial" w:hAnsi="Arial" w:cs="Arial"/>
          <w:sz w:val="23"/>
          <w:szCs w:val="23"/>
        </w:rPr>
        <w:t xml:space="preserve"> </w:t>
      </w:r>
      <w:r w:rsidRPr="001978B7">
        <w:rPr>
          <w:rFonts w:ascii="Arial" w:hAnsi="Arial" w:cs="Arial"/>
          <w:sz w:val="23"/>
          <w:szCs w:val="23"/>
        </w:rPr>
        <w:t xml:space="preserve">o en su defecto </w:t>
      </w:r>
      <w:r w:rsidR="00893673" w:rsidRPr="001978B7">
        <w:rPr>
          <w:rFonts w:ascii="Arial" w:hAnsi="Arial" w:cs="Arial"/>
          <w:sz w:val="23"/>
          <w:szCs w:val="23"/>
        </w:rPr>
        <w:t xml:space="preserve">con </w:t>
      </w:r>
      <w:r w:rsidRPr="001978B7">
        <w:rPr>
          <w:rFonts w:ascii="Arial" w:hAnsi="Arial" w:cs="Arial"/>
          <w:sz w:val="23"/>
          <w:szCs w:val="23"/>
        </w:rPr>
        <w:t xml:space="preserve">la emisión del mandamiento de pago que ordena seguir adelante la ejecución. </w:t>
      </w:r>
    </w:p>
    <w:p w:rsidR="00992773" w:rsidRPr="001978B7" w:rsidRDefault="00992773" w:rsidP="0073367F">
      <w:pPr>
        <w:pStyle w:val="Sinespaciado"/>
        <w:ind w:left="708"/>
        <w:jc w:val="both"/>
        <w:rPr>
          <w:rFonts w:ascii="Arial" w:hAnsi="Arial" w:cs="Arial"/>
          <w:sz w:val="23"/>
          <w:szCs w:val="23"/>
        </w:rPr>
      </w:pPr>
    </w:p>
    <w:p w:rsidR="00992773" w:rsidRPr="001978B7" w:rsidRDefault="002474B6" w:rsidP="0073367F">
      <w:pPr>
        <w:pStyle w:val="Sinespaciado"/>
        <w:ind w:left="708"/>
        <w:jc w:val="both"/>
        <w:rPr>
          <w:rFonts w:ascii="Arial" w:hAnsi="Arial" w:cs="Arial"/>
          <w:sz w:val="23"/>
          <w:szCs w:val="23"/>
          <w:lang w:val="es-CO"/>
        </w:rPr>
      </w:pPr>
      <w:r w:rsidRPr="001978B7">
        <w:rPr>
          <w:rFonts w:ascii="Arial" w:hAnsi="Arial" w:cs="Arial"/>
          <w:sz w:val="23"/>
          <w:szCs w:val="23"/>
          <w:lang w:val="es-CO"/>
        </w:rPr>
        <w:t>Se podrá omitir esta etapa c</w:t>
      </w:r>
      <w:r w:rsidR="00992773" w:rsidRPr="001978B7">
        <w:rPr>
          <w:rFonts w:ascii="Arial" w:hAnsi="Arial" w:cs="Arial"/>
          <w:sz w:val="23"/>
          <w:szCs w:val="23"/>
          <w:lang w:val="es-CO"/>
        </w:rPr>
        <w:t>uando el título ejecutivo est</w:t>
      </w:r>
      <w:r w:rsidR="00A4725B" w:rsidRPr="001978B7">
        <w:rPr>
          <w:rFonts w:ascii="Arial" w:hAnsi="Arial" w:cs="Arial"/>
          <w:sz w:val="23"/>
          <w:szCs w:val="23"/>
          <w:lang w:val="es-CO"/>
        </w:rPr>
        <w:t>é</w:t>
      </w:r>
      <w:r w:rsidR="00992773" w:rsidRPr="001978B7">
        <w:rPr>
          <w:rFonts w:ascii="Arial" w:hAnsi="Arial" w:cs="Arial"/>
          <w:sz w:val="23"/>
          <w:szCs w:val="23"/>
          <w:lang w:val="es-CO"/>
        </w:rPr>
        <w:t xml:space="preserve"> por perder fuerza ejecutoria dentro de los tres </w:t>
      </w:r>
      <w:r w:rsidR="009273C6" w:rsidRPr="001978B7">
        <w:rPr>
          <w:rFonts w:ascii="Arial" w:hAnsi="Arial" w:cs="Arial"/>
          <w:sz w:val="23"/>
          <w:szCs w:val="23"/>
          <w:lang w:val="es-CO"/>
        </w:rPr>
        <w:t xml:space="preserve">(3) </w:t>
      </w:r>
      <w:r w:rsidR="00992773" w:rsidRPr="001978B7">
        <w:rPr>
          <w:rFonts w:ascii="Arial" w:hAnsi="Arial" w:cs="Arial"/>
          <w:sz w:val="23"/>
          <w:szCs w:val="23"/>
          <w:lang w:val="es-CO"/>
        </w:rPr>
        <w:t>meses siguientes a su recibo en el Grupo de Cobro Coactivo</w:t>
      </w:r>
      <w:r w:rsidR="00A4725B" w:rsidRPr="001978B7">
        <w:rPr>
          <w:rFonts w:ascii="Arial" w:hAnsi="Arial" w:cs="Arial"/>
          <w:sz w:val="23"/>
          <w:szCs w:val="23"/>
          <w:lang w:val="es-CO"/>
        </w:rPr>
        <w:t>,</w:t>
      </w:r>
      <w:r w:rsidRPr="001978B7">
        <w:rPr>
          <w:rFonts w:ascii="Arial" w:hAnsi="Arial" w:cs="Arial"/>
          <w:sz w:val="23"/>
          <w:szCs w:val="23"/>
          <w:lang w:val="es-CO"/>
        </w:rPr>
        <w:t xml:space="preserve"> caso en el cual se librará el auto de mandamiento de pago.</w:t>
      </w:r>
    </w:p>
    <w:p w:rsidR="00B87022" w:rsidRPr="001978B7" w:rsidRDefault="00B87022" w:rsidP="0073367F">
      <w:pPr>
        <w:pStyle w:val="Sinespaciado"/>
        <w:jc w:val="both"/>
        <w:rPr>
          <w:rFonts w:ascii="Arial" w:hAnsi="Arial" w:cs="Arial"/>
          <w:sz w:val="23"/>
          <w:szCs w:val="23"/>
        </w:rPr>
      </w:pPr>
    </w:p>
    <w:p w:rsidR="00B87022" w:rsidRPr="001978B7" w:rsidRDefault="00B87022" w:rsidP="00861B3D">
      <w:pPr>
        <w:pStyle w:val="Sinespaciado"/>
        <w:numPr>
          <w:ilvl w:val="0"/>
          <w:numId w:val="46"/>
        </w:numPr>
        <w:jc w:val="both"/>
        <w:rPr>
          <w:rFonts w:ascii="Arial" w:hAnsi="Arial" w:cs="Arial"/>
          <w:sz w:val="23"/>
          <w:szCs w:val="23"/>
        </w:rPr>
      </w:pPr>
      <w:r w:rsidRPr="001978B7">
        <w:rPr>
          <w:rFonts w:ascii="Arial" w:hAnsi="Arial" w:cs="Arial"/>
          <w:sz w:val="23"/>
          <w:szCs w:val="23"/>
          <w:u w:val="single"/>
        </w:rPr>
        <w:t xml:space="preserve">Etapa de </w:t>
      </w:r>
      <w:r w:rsidR="00AB1EA1" w:rsidRPr="001978B7">
        <w:rPr>
          <w:rFonts w:ascii="Arial" w:hAnsi="Arial" w:cs="Arial"/>
          <w:sz w:val="23"/>
          <w:szCs w:val="23"/>
          <w:u w:val="single"/>
        </w:rPr>
        <w:t>Cobro C</w:t>
      </w:r>
      <w:r w:rsidRPr="001978B7">
        <w:rPr>
          <w:rFonts w:ascii="Arial" w:hAnsi="Arial" w:cs="Arial"/>
          <w:sz w:val="23"/>
          <w:szCs w:val="23"/>
          <w:u w:val="single"/>
        </w:rPr>
        <w:t>oactivo:</w:t>
      </w:r>
      <w:r w:rsidRPr="001978B7">
        <w:rPr>
          <w:rFonts w:ascii="Arial" w:hAnsi="Arial" w:cs="Arial"/>
          <w:sz w:val="23"/>
          <w:szCs w:val="23"/>
        </w:rPr>
        <w:t xml:space="preserve"> Es la etapa en la cual la Agencia Nacional de Minería, utiliza </w:t>
      </w:r>
      <w:r w:rsidR="00E82D04" w:rsidRPr="001978B7">
        <w:rPr>
          <w:rFonts w:ascii="Arial" w:hAnsi="Arial" w:cs="Arial"/>
          <w:sz w:val="23"/>
          <w:szCs w:val="23"/>
        </w:rPr>
        <w:t xml:space="preserve">los </w:t>
      </w:r>
      <w:r w:rsidRPr="001978B7">
        <w:rPr>
          <w:rFonts w:ascii="Arial" w:hAnsi="Arial" w:cs="Arial"/>
          <w:sz w:val="23"/>
          <w:szCs w:val="23"/>
        </w:rPr>
        <w:t xml:space="preserve">medios coercitivos </w:t>
      </w:r>
      <w:r w:rsidR="00E82D04" w:rsidRPr="001978B7">
        <w:rPr>
          <w:rFonts w:ascii="Arial" w:hAnsi="Arial" w:cs="Arial"/>
          <w:sz w:val="23"/>
          <w:szCs w:val="23"/>
        </w:rPr>
        <w:t xml:space="preserve">dispuestos en la ley </w:t>
      </w:r>
      <w:r w:rsidRPr="001978B7">
        <w:rPr>
          <w:rFonts w:ascii="Arial" w:hAnsi="Arial" w:cs="Arial"/>
          <w:sz w:val="23"/>
          <w:szCs w:val="23"/>
        </w:rPr>
        <w:t>para satisfacer las obligaciones exigibles a su favor</w:t>
      </w:r>
      <w:r w:rsidR="00E82D04" w:rsidRPr="001978B7">
        <w:rPr>
          <w:rFonts w:ascii="Arial" w:hAnsi="Arial" w:cs="Arial"/>
          <w:sz w:val="23"/>
          <w:szCs w:val="23"/>
        </w:rPr>
        <w:t>. Inicia</w:t>
      </w:r>
      <w:r w:rsidRPr="001978B7">
        <w:rPr>
          <w:rFonts w:ascii="Arial" w:hAnsi="Arial" w:cs="Arial"/>
          <w:sz w:val="23"/>
          <w:szCs w:val="23"/>
        </w:rPr>
        <w:t xml:space="preserve"> </w:t>
      </w:r>
      <w:r w:rsidR="00634441" w:rsidRPr="001978B7">
        <w:rPr>
          <w:rFonts w:ascii="Arial" w:hAnsi="Arial" w:cs="Arial"/>
          <w:sz w:val="23"/>
          <w:szCs w:val="23"/>
        </w:rPr>
        <w:t>con la expedición del auto de mandamiento de pago</w:t>
      </w:r>
      <w:r w:rsidR="00E82D04" w:rsidRPr="001978B7">
        <w:rPr>
          <w:rFonts w:ascii="Arial" w:hAnsi="Arial" w:cs="Arial"/>
          <w:sz w:val="23"/>
          <w:szCs w:val="23"/>
        </w:rPr>
        <w:t xml:space="preserve"> y finaliza </w:t>
      </w:r>
      <w:r w:rsidR="00D74929" w:rsidRPr="001978B7">
        <w:rPr>
          <w:rFonts w:ascii="Arial" w:hAnsi="Arial" w:cs="Arial"/>
          <w:sz w:val="23"/>
          <w:szCs w:val="23"/>
        </w:rPr>
        <w:t>con la aprobación de un acuerdo de pago, el pago de la deuda más sus intereses</w:t>
      </w:r>
      <w:r w:rsidR="003B2FF9" w:rsidRPr="001978B7">
        <w:rPr>
          <w:rFonts w:ascii="Arial" w:hAnsi="Arial" w:cs="Arial"/>
          <w:sz w:val="23"/>
          <w:szCs w:val="23"/>
        </w:rPr>
        <w:t xml:space="preserve"> o por el acto administrativo que lo de por terminado, según corresponda.</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9" w:name="_Toc517262180"/>
      <w:r w:rsidRPr="001978B7">
        <w:rPr>
          <w:rFonts w:cs="Arial"/>
          <w:sz w:val="23"/>
          <w:szCs w:val="23"/>
        </w:rPr>
        <w:t>Representación</w:t>
      </w:r>
      <w:bookmarkEnd w:id="9"/>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09430A"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w:t>
      </w:r>
      <w:r w:rsidR="00B87022" w:rsidRPr="001978B7">
        <w:rPr>
          <w:rFonts w:ascii="Arial" w:eastAsiaTheme="minorHAnsi" w:hAnsi="Arial" w:cs="Arial"/>
          <w:sz w:val="23"/>
          <w:szCs w:val="23"/>
          <w:lang w:val="es-ES" w:eastAsia="en-US"/>
        </w:rPr>
        <w:t>n el trámite del proce</w:t>
      </w:r>
      <w:r w:rsidR="008B222E" w:rsidRPr="001978B7">
        <w:rPr>
          <w:rFonts w:ascii="Arial" w:eastAsiaTheme="minorHAnsi" w:hAnsi="Arial" w:cs="Arial"/>
          <w:sz w:val="23"/>
          <w:szCs w:val="23"/>
          <w:lang w:val="es-ES" w:eastAsia="en-US"/>
        </w:rPr>
        <w:t>dimiento administrativo</w:t>
      </w:r>
      <w:r w:rsidR="00B87022" w:rsidRPr="001978B7">
        <w:rPr>
          <w:rFonts w:ascii="Arial" w:eastAsiaTheme="minorHAnsi" w:hAnsi="Arial" w:cs="Arial"/>
          <w:sz w:val="23"/>
          <w:szCs w:val="23"/>
          <w:lang w:val="es-ES" w:eastAsia="en-US"/>
        </w:rPr>
        <w:t xml:space="preserve"> de </w:t>
      </w:r>
      <w:r w:rsidR="00520555" w:rsidRPr="001978B7">
        <w:rPr>
          <w:rFonts w:ascii="Arial" w:eastAsiaTheme="minorHAnsi" w:hAnsi="Arial" w:cs="Arial"/>
          <w:sz w:val="23"/>
          <w:szCs w:val="23"/>
          <w:lang w:val="es-ES" w:eastAsia="en-US"/>
        </w:rPr>
        <w:t>c</w:t>
      </w:r>
      <w:r w:rsidR="00B87022" w:rsidRPr="001978B7">
        <w:rPr>
          <w:rFonts w:ascii="Arial" w:eastAsiaTheme="minorHAnsi" w:hAnsi="Arial" w:cs="Arial"/>
          <w:sz w:val="23"/>
          <w:szCs w:val="23"/>
          <w:lang w:val="es-ES" w:eastAsia="en-US"/>
        </w:rPr>
        <w:t>obro</w:t>
      </w:r>
      <w:r w:rsidR="008B222E" w:rsidRPr="001978B7">
        <w:rPr>
          <w:rFonts w:ascii="Arial" w:eastAsiaTheme="minorHAnsi" w:hAnsi="Arial" w:cs="Arial"/>
          <w:sz w:val="23"/>
          <w:szCs w:val="23"/>
          <w:lang w:val="es-ES" w:eastAsia="en-US"/>
        </w:rPr>
        <w:t xml:space="preserve"> coactivo</w:t>
      </w:r>
      <w:r w:rsidR="00B87022" w:rsidRPr="001978B7">
        <w:rPr>
          <w:rFonts w:ascii="Arial" w:eastAsiaTheme="minorHAnsi" w:hAnsi="Arial" w:cs="Arial"/>
          <w:sz w:val="23"/>
          <w:szCs w:val="23"/>
          <w:lang w:val="es-ES" w:eastAsia="en-US"/>
        </w:rPr>
        <w:t>,</w:t>
      </w:r>
      <w:r w:rsidR="008B222E" w:rsidRPr="001978B7">
        <w:rPr>
          <w:rFonts w:ascii="Arial" w:eastAsiaTheme="minorHAnsi" w:hAnsi="Arial" w:cs="Arial"/>
          <w:sz w:val="23"/>
          <w:szCs w:val="23"/>
          <w:lang w:val="es-ES" w:eastAsia="en-US"/>
        </w:rPr>
        <w:t xml:space="preserve"> en cualquiera de sus etapas,</w:t>
      </w:r>
      <w:r w:rsidR="00B87022" w:rsidRPr="001978B7">
        <w:rPr>
          <w:rFonts w:ascii="Arial" w:eastAsiaTheme="minorHAnsi" w:hAnsi="Arial" w:cs="Arial"/>
          <w:sz w:val="23"/>
          <w:szCs w:val="23"/>
          <w:lang w:val="es-ES" w:eastAsia="en-US"/>
        </w:rPr>
        <w:t xml:space="preserve"> </w:t>
      </w:r>
      <w:r w:rsidRPr="001978B7">
        <w:rPr>
          <w:rFonts w:ascii="Arial" w:eastAsiaTheme="minorHAnsi" w:hAnsi="Arial" w:cs="Arial"/>
          <w:sz w:val="23"/>
          <w:szCs w:val="23"/>
          <w:lang w:val="es-ES" w:eastAsia="en-US"/>
        </w:rPr>
        <w:t xml:space="preserve">el deudor </w:t>
      </w:r>
      <w:r w:rsidR="00B87022" w:rsidRPr="001978B7">
        <w:rPr>
          <w:rFonts w:ascii="Arial" w:eastAsiaTheme="minorHAnsi" w:hAnsi="Arial" w:cs="Arial"/>
          <w:sz w:val="23"/>
          <w:szCs w:val="23"/>
          <w:lang w:val="es-ES" w:eastAsia="en-US"/>
        </w:rPr>
        <w:t xml:space="preserve">podrá </w:t>
      </w:r>
      <w:r w:rsidR="00C50539" w:rsidRPr="001978B7">
        <w:rPr>
          <w:rFonts w:ascii="Arial" w:eastAsiaTheme="minorHAnsi" w:hAnsi="Arial" w:cs="Arial"/>
          <w:sz w:val="23"/>
          <w:szCs w:val="23"/>
          <w:lang w:val="es-ES" w:eastAsia="en-US"/>
        </w:rPr>
        <w:t xml:space="preserve">concurrir </w:t>
      </w:r>
      <w:r w:rsidR="00B87022" w:rsidRPr="001978B7">
        <w:rPr>
          <w:rFonts w:ascii="Arial" w:eastAsiaTheme="minorHAnsi" w:hAnsi="Arial" w:cs="Arial"/>
          <w:sz w:val="23"/>
          <w:szCs w:val="23"/>
          <w:lang w:val="es-ES" w:eastAsia="en-US"/>
        </w:rPr>
        <w:t>personalmente o por intermedio de apoderado</w:t>
      </w:r>
      <w:r w:rsidR="00FD176F" w:rsidRPr="001978B7">
        <w:rPr>
          <w:rFonts w:ascii="Arial" w:eastAsiaTheme="minorHAnsi" w:hAnsi="Arial" w:cs="Arial"/>
          <w:sz w:val="23"/>
          <w:szCs w:val="23"/>
          <w:lang w:val="es-ES" w:eastAsia="en-US"/>
        </w:rPr>
        <w:t xml:space="preserve"> quien deberá ser abogado </w:t>
      </w:r>
      <w:r w:rsidR="008D0EF3" w:rsidRPr="001978B7">
        <w:rPr>
          <w:rFonts w:ascii="Arial" w:eastAsiaTheme="minorHAnsi" w:hAnsi="Arial" w:cs="Arial"/>
          <w:sz w:val="23"/>
          <w:szCs w:val="23"/>
          <w:lang w:val="es-ES" w:eastAsia="en-US"/>
        </w:rPr>
        <w:t>en ejercicio</w:t>
      </w:r>
      <w:r w:rsidR="00B87022" w:rsidRPr="001978B7">
        <w:rPr>
          <w:rFonts w:ascii="Arial" w:eastAsiaTheme="minorHAnsi" w:hAnsi="Arial" w:cs="Arial"/>
          <w:sz w:val="23"/>
          <w:szCs w:val="23"/>
          <w:lang w:val="es-ES" w:eastAsia="en-US"/>
        </w:rPr>
        <w:t>.</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0" w:name="_Toc517262181"/>
      <w:r w:rsidRPr="001978B7">
        <w:rPr>
          <w:rFonts w:cs="Arial"/>
          <w:sz w:val="23"/>
          <w:szCs w:val="23"/>
        </w:rPr>
        <w:t>Composición de la Cartera de la Agencia Nacional de Minería</w:t>
      </w:r>
      <w:bookmarkEnd w:id="10"/>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pStyle w:val="Sinespaciado"/>
        <w:jc w:val="both"/>
        <w:rPr>
          <w:rFonts w:ascii="Arial" w:hAnsi="Arial" w:cs="Arial"/>
          <w:sz w:val="23"/>
          <w:szCs w:val="23"/>
        </w:rPr>
      </w:pPr>
      <w:r w:rsidRPr="001978B7">
        <w:rPr>
          <w:rFonts w:ascii="Arial" w:hAnsi="Arial" w:cs="Arial"/>
          <w:sz w:val="23"/>
          <w:szCs w:val="23"/>
        </w:rPr>
        <w:t xml:space="preserve">La cartera de la Agencia Nacional de Minería </w:t>
      </w:r>
      <w:r w:rsidR="0033748B" w:rsidRPr="001978B7">
        <w:rPr>
          <w:rFonts w:ascii="Arial" w:hAnsi="Arial" w:cs="Arial"/>
          <w:sz w:val="23"/>
          <w:szCs w:val="23"/>
        </w:rPr>
        <w:t>la conforman</w:t>
      </w:r>
      <w:r w:rsidRPr="001978B7">
        <w:rPr>
          <w:rFonts w:ascii="Arial" w:hAnsi="Arial" w:cs="Arial"/>
          <w:sz w:val="23"/>
          <w:szCs w:val="23"/>
        </w:rPr>
        <w:t xml:space="preserve"> los recursos provenientes de obligaciones económicas</w:t>
      </w:r>
      <w:r w:rsidR="00634441" w:rsidRPr="001978B7">
        <w:rPr>
          <w:rFonts w:ascii="Arial" w:hAnsi="Arial" w:cs="Arial"/>
          <w:sz w:val="23"/>
          <w:szCs w:val="23"/>
        </w:rPr>
        <w:t xml:space="preserve"> a su favor, </w:t>
      </w:r>
      <w:r w:rsidRPr="001978B7">
        <w:rPr>
          <w:rFonts w:ascii="Arial" w:hAnsi="Arial" w:cs="Arial"/>
          <w:sz w:val="23"/>
          <w:szCs w:val="23"/>
        </w:rPr>
        <w:t>tales como</w:t>
      </w:r>
      <w:r w:rsidR="005F01BA" w:rsidRPr="001978B7">
        <w:rPr>
          <w:rFonts w:ascii="Arial" w:hAnsi="Arial" w:cs="Arial"/>
          <w:sz w:val="23"/>
          <w:szCs w:val="23"/>
        </w:rPr>
        <w:t xml:space="preserve"> las que se enuncian a </w:t>
      </w:r>
      <w:r w:rsidR="00F2345D" w:rsidRPr="001978B7">
        <w:rPr>
          <w:rFonts w:ascii="Arial" w:hAnsi="Arial" w:cs="Arial"/>
          <w:sz w:val="23"/>
          <w:szCs w:val="23"/>
        </w:rPr>
        <w:t>continuación,</w:t>
      </w:r>
      <w:r w:rsidR="005F01BA" w:rsidRPr="001978B7">
        <w:rPr>
          <w:rFonts w:ascii="Arial" w:hAnsi="Arial" w:cs="Arial"/>
          <w:sz w:val="23"/>
          <w:szCs w:val="23"/>
        </w:rPr>
        <w:t xml:space="preserve"> </w:t>
      </w:r>
      <w:r w:rsidR="00CB5933" w:rsidRPr="001978B7">
        <w:rPr>
          <w:rFonts w:ascii="Arial" w:hAnsi="Arial" w:cs="Arial"/>
          <w:sz w:val="23"/>
          <w:szCs w:val="23"/>
        </w:rPr>
        <w:t>pero sin limitarse a é</w:t>
      </w:r>
      <w:r w:rsidR="005F01BA" w:rsidRPr="001978B7">
        <w:rPr>
          <w:rFonts w:ascii="Arial" w:hAnsi="Arial" w:cs="Arial"/>
          <w:sz w:val="23"/>
          <w:szCs w:val="23"/>
        </w:rPr>
        <w:t>stas</w:t>
      </w:r>
      <w:r w:rsidRPr="001978B7">
        <w:rPr>
          <w:rFonts w:ascii="Arial" w:hAnsi="Arial" w:cs="Arial"/>
          <w:sz w:val="23"/>
          <w:szCs w:val="23"/>
        </w:rPr>
        <w:t xml:space="preserve">: </w:t>
      </w:r>
    </w:p>
    <w:p w:rsidR="00B87022" w:rsidRPr="001978B7" w:rsidRDefault="00B87022" w:rsidP="00B87022">
      <w:pPr>
        <w:pStyle w:val="Sinespaciado"/>
        <w:jc w:val="both"/>
        <w:rPr>
          <w:rFonts w:ascii="Arial" w:hAnsi="Arial" w:cs="Arial"/>
          <w:sz w:val="23"/>
          <w:szCs w:val="23"/>
        </w:rPr>
      </w:pPr>
    </w:p>
    <w:p w:rsidR="00B87022" w:rsidRPr="001978B7" w:rsidRDefault="00B87022" w:rsidP="00224A08">
      <w:pPr>
        <w:pStyle w:val="Sinespaciado"/>
        <w:numPr>
          <w:ilvl w:val="0"/>
          <w:numId w:val="12"/>
        </w:numPr>
        <w:jc w:val="both"/>
        <w:rPr>
          <w:rFonts w:ascii="Arial" w:hAnsi="Arial" w:cs="Arial"/>
          <w:sz w:val="23"/>
          <w:szCs w:val="23"/>
        </w:rPr>
      </w:pPr>
      <w:r w:rsidRPr="001978B7">
        <w:rPr>
          <w:rFonts w:ascii="Arial" w:hAnsi="Arial" w:cs="Arial"/>
          <w:sz w:val="23"/>
          <w:szCs w:val="23"/>
        </w:rPr>
        <w:t xml:space="preserve">Canon superficiario: Es la contraprestación que debe pagar el contratista de manera anticipada sobre la totalidad del área de concesión durante la etapa de exploración, </w:t>
      </w:r>
      <w:r w:rsidRPr="001978B7">
        <w:rPr>
          <w:rFonts w:ascii="Arial" w:hAnsi="Arial" w:cs="Arial"/>
          <w:sz w:val="23"/>
          <w:szCs w:val="23"/>
          <w:lang w:val="es-CO"/>
        </w:rPr>
        <w:t>construcción y montaje o exploración adicional,</w:t>
      </w:r>
      <w:r w:rsidRPr="001978B7">
        <w:rPr>
          <w:rFonts w:ascii="Arial" w:hAnsi="Arial" w:cs="Arial"/>
          <w:sz w:val="23"/>
          <w:szCs w:val="23"/>
        </w:rPr>
        <w:t xml:space="preserve"> sin consideración a quien tenga la propiedad o posesión de los terrenos de ubicación del contrato.</w:t>
      </w:r>
    </w:p>
    <w:p w:rsidR="00B87022" w:rsidRPr="001978B7" w:rsidRDefault="00B87022" w:rsidP="00B87022">
      <w:pPr>
        <w:pStyle w:val="Sinespaciado"/>
        <w:ind w:left="720"/>
        <w:jc w:val="both"/>
        <w:rPr>
          <w:rFonts w:ascii="Arial" w:hAnsi="Arial" w:cs="Arial"/>
          <w:sz w:val="23"/>
          <w:szCs w:val="23"/>
        </w:rPr>
      </w:pPr>
    </w:p>
    <w:p w:rsidR="00B87022" w:rsidRPr="001978B7" w:rsidRDefault="00B87022" w:rsidP="00B87022">
      <w:pPr>
        <w:pStyle w:val="Sinespaciado"/>
        <w:ind w:left="720"/>
        <w:jc w:val="both"/>
        <w:rPr>
          <w:rFonts w:ascii="Arial" w:hAnsi="Arial" w:cs="Arial"/>
          <w:sz w:val="23"/>
          <w:szCs w:val="23"/>
        </w:rPr>
      </w:pPr>
      <w:r w:rsidRPr="001978B7">
        <w:rPr>
          <w:rFonts w:ascii="Arial" w:hAnsi="Arial" w:cs="Arial"/>
          <w:sz w:val="23"/>
          <w:szCs w:val="23"/>
        </w:rPr>
        <w:t>E</w:t>
      </w:r>
      <w:r w:rsidRPr="001978B7">
        <w:rPr>
          <w:rFonts w:ascii="Arial" w:hAnsi="Arial" w:cs="Arial"/>
          <w:sz w:val="23"/>
          <w:szCs w:val="23"/>
          <w:lang w:val="es-CO"/>
        </w:rPr>
        <w:t xml:space="preserve">l </w:t>
      </w:r>
      <w:r w:rsidRPr="001978B7">
        <w:rPr>
          <w:rFonts w:ascii="Arial" w:hAnsi="Arial" w:cs="Arial"/>
          <w:sz w:val="23"/>
          <w:szCs w:val="23"/>
        </w:rPr>
        <w:t>valor</w:t>
      </w:r>
      <w:r w:rsidRPr="001978B7">
        <w:rPr>
          <w:rFonts w:ascii="Arial" w:hAnsi="Arial" w:cs="Arial"/>
          <w:sz w:val="23"/>
          <w:szCs w:val="23"/>
          <w:lang w:val="es-CO"/>
        </w:rPr>
        <w:t xml:space="preserve"> del canon será liquidado acorde con lo establecido en las disposiciones contractuales y legales aplicables. </w:t>
      </w:r>
      <w:r w:rsidRPr="001978B7">
        <w:rPr>
          <w:rFonts w:ascii="Arial" w:hAnsi="Arial" w:cs="Arial"/>
          <w:sz w:val="23"/>
          <w:szCs w:val="23"/>
        </w:rPr>
        <w:t xml:space="preserve"> </w:t>
      </w:r>
    </w:p>
    <w:p w:rsidR="00B87022" w:rsidRPr="001978B7" w:rsidRDefault="00B87022" w:rsidP="00B87022">
      <w:pPr>
        <w:pStyle w:val="Sinespaciado"/>
        <w:ind w:left="1080"/>
        <w:jc w:val="both"/>
        <w:rPr>
          <w:rFonts w:ascii="Arial" w:hAnsi="Arial" w:cs="Arial"/>
          <w:sz w:val="23"/>
          <w:szCs w:val="23"/>
        </w:rPr>
      </w:pPr>
    </w:p>
    <w:p w:rsidR="00B87022" w:rsidRPr="001978B7" w:rsidRDefault="00B87022" w:rsidP="00224A08">
      <w:pPr>
        <w:pStyle w:val="Sinespaciado"/>
        <w:numPr>
          <w:ilvl w:val="0"/>
          <w:numId w:val="12"/>
        </w:numPr>
        <w:jc w:val="both"/>
        <w:rPr>
          <w:rFonts w:ascii="Arial" w:hAnsi="Arial" w:cs="Arial"/>
          <w:sz w:val="23"/>
          <w:szCs w:val="23"/>
        </w:rPr>
      </w:pPr>
      <w:r w:rsidRPr="001978B7">
        <w:rPr>
          <w:rFonts w:ascii="Arial" w:hAnsi="Arial" w:cs="Arial"/>
          <w:sz w:val="23"/>
          <w:szCs w:val="23"/>
        </w:rPr>
        <w:t xml:space="preserve">Multa: Es la obligación económica </w:t>
      </w:r>
      <w:r w:rsidR="004D6BCE" w:rsidRPr="001978B7">
        <w:rPr>
          <w:rFonts w:ascii="Arial" w:hAnsi="Arial" w:cs="Arial"/>
          <w:sz w:val="23"/>
          <w:szCs w:val="23"/>
        </w:rPr>
        <w:t xml:space="preserve">que surge </w:t>
      </w:r>
      <w:r w:rsidRPr="001978B7">
        <w:rPr>
          <w:rFonts w:ascii="Arial" w:hAnsi="Arial" w:cs="Arial"/>
          <w:sz w:val="23"/>
          <w:szCs w:val="23"/>
        </w:rPr>
        <w:t xml:space="preserve">de la imposición de una sanción al titular minero, por el incumplimiento de sus obligaciones, acorde con el </w:t>
      </w:r>
      <w:r w:rsidR="0033748B" w:rsidRPr="001978B7">
        <w:rPr>
          <w:rFonts w:ascii="Arial" w:hAnsi="Arial" w:cs="Arial"/>
          <w:sz w:val="23"/>
          <w:szCs w:val="23"/>
        </w:rPr>
        <w:t xml:space="preserve">artículo </w:t>
      </w:r>
      <w:r w:rsidRPr="001978B7">
        <w:rPr>
          <w:rFonts w:ascii="Arial" w:hAnsi="Arial" w:cs="Arial"/>
          <w:sz w:val="23"/>
          <w:szCs w:val="23"/>
        </w:rPr>
        <w:t xml:space="preserve">115 del Código de Minas, </w:t>
      </w:r>
      <w:r w:rsidR="0033748B" w:rsidRPr="001978B7">
        <w:rPr>
          <w:rFonts w:ascii="Arial" w:hAnsi="Arial" w:cs="Arial"/>
          <w:sz w:val="23"/>
          <w:szCs w:val="23"/>
        </w:rPr>
        <w:t xml:space="preserve">artículo </w:t>
      </w:r>
      <w:r w:rsidRPr="001978B7">
        <w:rPr>
          <w:rFonts w:ascii="Arial" w:hAnsi="Arial" w:cs="Arial"/>
          <w:sz w:val="23"/>
          <w:szCs w:val="23"/>
        </w:rPr>
        <w:t xml:space="preserve">111 de la Ley 1450 de 2011 y los demás que lo modifiquen adicionen o complementen. </w:t>
      </w:r>
    </w:p>
    <w:p w:rsidR="00B87022" w:rsidRPr="001978B7" w:rsidRDefault="00B87022" w:rsidP="00B87022">
      <w:pPr>
        <w:pStyle w:val="Sinespaciado"/>
        <w:ind w:left="1080"/>
        <w:jc w:val="both"/>
        <w:rPr>
          <w:rFonts w:ascii="Arial" w:hAnsi="Arial" w:cs="Arial"/>
          <w:sz w:val="23"/>
          <w:szCs w:val="23"/>
        </w:rPr>
      </w:pPr>
    </w:p>
    <w:p w:rsidR="00B87022" w:rsidRPr="001978B7" w:rsidRDefault="00B87022" w:rsidP="00224A08">
      <w:pPr>
        <w:pStyle w:val="Sinespaciado"/>
        <w:numPr>
          <w:ilvl w:val="0"/>
          <w:numId w:val="12"/>
        </w:numPr>
        <w:jc w:val="both"/>
        <w:rPr>
          <w:rFonts w:ascii="Arial" w:hAnsi="Arial" w:cs="Arial"/>
          <w:sz w:val="23"/>
          <w:szCs w:val="23"/>
        </w:rPr>
      </w:pPr>
      <w:r w:rsidRPr="001978B7">
        <w:rPr>
          <w:rFonts w:ascii="Arial" w:hAnsi="Arial" w:cs="Arial"/>
          <w:sz w:val="23"/>
          <w:szCs w:val="23"/>
        </w:rPr>
        <w:t>Regalía: Contraprestación económica obligatoria, que se causa trimestralmente y que recibe el Estado por la explotación de los recursos naturales no renovables</w:t>
      </w:r>
      <w:r w:rsidR="003932ED" w:rsidRPr="001978B7">
        <w:rPr>
          <w:rFonts w:ascii="Arial" w:hAnsi="Arial" w:cs="Arial"/>
          <w:sz w:val="23"/>
          <w:szCs w:val="23"/>
        </w:rPr>
        <w:t>.</w:t>
      </w:r>
    </w:p>
    <w:p w:rsidR="003932ED" w:rsidRPr="001978B7" w:rsidRDefault="003932ED" w:rsidP="00063BB8">
      <w:pPr>
        <w:pStyle w:val="Prrafodelista"/>
        <w:rPr>
          <w:rFonts w:ascii="Arial" w:hAnsi="Arial" w:cs="Arial"/>
          <w:sz w:val="23"/>
          <w:szCs w:val="23"/>
        </w:rPr>
      </w:pPr>
    </w:p>
    <w:p w:rsidR="003932ED" w:rsidRPr="001978B7" w:rsidRDefault="003932ED" w:rsidP="00224A08">
      <w:pPr>
        <w:pStyle w:val="Sinespaciado"/>
        <w:numPr>
          <w:ilvl w:val="0"/>
          <w:numId w:val="12"/>
        </w:numPr>
        <w:jc w:val="both"/>
        <w:rPr>
          <w:rFonts w:ascii="Arial" w:hAnsi="Arial" w:cs="Arial"/>
          <w:sz w:val="23"/>
          <w:szCs w:val="23"/>
        </w:rPr>
      </w:pPr>
      <w:r w:rsidRPr="001978B7">
        <w:rPr>
          <w:rFonts w:ascii="Arial" w:hAnsi="Arial" w:cs="Arial"/>
          <w:sz w:val="23"/>
          <w:szCs w:val="23"/>
        </w:rPr>
        <w:t xml:space="preserve">Otras contraprestaciones económicas pactadas en los contratos de aporte o de concesión minera que deba recaudar la Agencia Nacional de Minería como autoridad minera. </w:t>
      </w:r>
    </w:p>
    <w:p w:rsidR="00B87022" w:rsidRPr="001978B7" w:rsidRDefault="00B87022" w:rsidP="00B87022">
      <w:pPr>
        <w:pStyle w:val="Sinespaciado"/>
        <w:jc w:val="both"/>
        <w:rPr>
          <w:rFonts w:ascii="Arial" w:hAnsi="Arial" w:cs="Arial"/>
          <w:sz w:val="23"/>
          <w:szCs w:val="23"/>
        </w:rPr>
      </w:pPr>
    </w:p>
    <w:p w:rsidR="00B87022" w:rsidRPr="001978B7" w:rsidRDefault="00B87022" w:rsidP="00224A08">
      <w:pPr>
        <w:pStyle w:val="Sinespaciado"/>
        <w:numPr>
          <w:ilvl w:val="0"/>
          <w:numId w:val="12"/>
        </w:numPr>
        <w:jc w:val="both"/>
        <w:rPr>
          <w:rFonts w:ascii="Arial" w:hAnsi="Arial" w:cs="Arial"/>
          <w:sz w:val="23"/>
          <w:szCs w:val="23"/>
        </w:rPr>
      </w:pPr>
      <w:r w:rsidRPr="001978B7">
        <w:rPr>
          <w:rFonts w:ascii="Arial" w:hAnsi="Arial" w:cs="Arial"/>
          <w:sz w:val="23"/>
          <w:szCs w:val="23"/>
        </w:rPr>
        <w:t>Y las demás obligaciones a favor</w:t>
      </w:r>
      <w:r w:rsidR="003932ED" w:rsidRPr="001978B7">
        <w:rPr>
          <w:rFonts w:ascii="Arial" w:hAnsi="Arial" w:cs="Arial"/>
          <w:sz w:val="23"/>
          <w:szCs w:val="23"/>
        </w:rPr>
        <w:t xml:space="preserve"> de</w:t>
      </w:r>
      <w:r w:rsidRPr="001978B7">
        <w:rPr>
          <w:rFonts w:ascii="Arial" w:hAnsi="Arial" w:cs="Arial"/>
          <w:sz w:val="23"/>
          <w:szCs w:val="23"/>
        </w:rPr>
        <w:t xml:space="preserve"> la Agencia Nacional de Minería que consten en documento que preste mérito ejecutivo.</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1" w:name="_Toc517262182"/>
      <w:r w:rsidRPr="001978B7">
        <w:rPr>
          <w:rFonts w:cs="Arial"/>
          <w:sz w:val="23"/>
          <w:szCs w:val="23"/>
        </w:rPr>
        <w:t>Documentos que prestan mérito ejecutivo a favor de la Agencia Nacional de Minería</w:t>
      </w:r>
      <w:bookmarkEnd w:id="11"/>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pStyle w:val="Sinespaciado"/>
        <w:jc w:val="both"/>
        <w:rPr>
          <w:rFonts w:ascii="Arial" w:hAnsi="Arial" w:cs="Arial"/>
          <w:sz w:val="23"/>
          <w:szCs w:val="23"/>
        </w:rPr>
      </w:pPr>
      <w:r w:rsidRPr="001978B7">
        <w:rPr>
          <w:rFonts w:ascii="Arial" w:hAnsi="Arial" w:cs="Arial"/>
          <w:sz w:val="23"/>
          <w:szCs w:val="23"/>
        </w:rPr>
        <w:t xml:space="preserve">Para los efectos del presente </w:t>
      </w:r>
      <w:r w:rsidR="00703E78" w:rsidRPr="001978B7">
        <w:rPr>
          <w:rFonts w:ascii="Arial" w:hAnsi="Arial" w:cs="Arial"/>
          <w:sz w:val="23"/>
          <w:szCs w:val="23"/>
        </w:rPr>
        <w:t>Reglamento</w:t>
      </w:r>
      <w:r w:rsidRPr="001978B7">
        <w:rPr>
          <w:rFonts w:ascii="Arial" w:hAnsi="Arial" w:cs="Arial"/>
          <w:sz w:val="23"/>
          <w:szCs w:val="23"/>
        </w:rPr>
        <w:t xml:space="preserve">, los documentos que prestan mérito ejecutivo a favor de la Agencia Nacional de Minería serán los siguientes, de conformidad con lo establecido en el artículo 99 del Código de Procedimiento Administrativo y de lo Contencioso Administrativo, siempre que en ellos conste una obligación clara, expresa y exigible: </w:t>
      </w:r>
    </w:p>
    <w:p w:rsidR="00B87022" w:rsidRPr="001978B7" w:rsidRDefault="00B87022" w:rsidP="00B87022">
      <w:pPr>
        <w:pStyle w:val="Sinespaciado"/>
        <w:jc w:val="both"/>
        <w:rPr>
          <w:rFonts w:ascii="Arial" w:hAnsi="Arial" w:cs="Arial"/>
          <w:sz w:val="23"/>
          <w:szCs w:val="23"/>
        </w:rPr>
      </w:pPr>
    </w:p>
    <w:p w:rsidR="00B87022" w:rsidRPr="001978B7" w:rsidRDefault="00B87022" w:rsidP="00224A08">
      <w:pPr>
        <w:pStyle w:val="Sinespaciado"/>
        <w:numPr>
          <w:ilvl w:val="0"/>
          <w:numId w:val="3"/>
        </w:numPr>
        <w:jc w:val="both"/>
        <w:rPr>
          <w:rFonts w:ascii="Arial" w:hAnsi="Arial" w:cs="Arial"/>
          <w:sz w:val="23"/>
          <w:szCs w:val="23"/>
        </w:rPr>
      </w:pPr>
      <w:r w:rsidRPr="001978B7">
        <w:rPr>
          <w:rFonts w:ascii="Arial" w:hAnsi="Arial" w:cs="Arial"/>
          <w:sz w:val="23"/>
          <w:szCs w:val="23"/>
        </w:rPr>
        <w:t xml:space="preserve">Todo acto administrativo ejecutoriado que imponga a favor de las entidades públicas a las que alude el parágrafo del artículo 104, la obligación de pagar una suma líquida de dinero, en los casos previstos en la ley. </w:t>
      </w:r>
    </w:p>
    <w:p w:rsidR="00B87022" w:rsidRPr="001978B7" w:rsidRDefault="00B87022" w:rsidP="00B87022">
      <w:pPr>
        <w:pStyle w:val="Sinespaciado"/>
        <w:ind w:left="720"/>
        <w:jc w:val="both"/>
        <w:rPr>
          <w:rFonts w:ascii="Arial" w:hAnsi="Arial" w:cs="Arial"/>
          <w:sz w:val="23"/>
          <w:szCs w:val="23"/>
        </w:rPr>
      </w:pPr>
    </w:p>
    <w:p w:rsidR="00B87022" w:rsidRPr="001978B7" w:rsidRDefault="00B87022" w:rsidP="00224A08">
      <w:pPr>
        <w:pStyle w:val="Sinespaciado"/>
        <w:numPr>
          <w:ilvl w:val="0"/>
          <w:numId w:val="3"/>
        </w:numPr>
        <w:jc w:val="both"/>
        <w:rPr>
          <w:rFonts w:ascii="Arial" w:hAnsi="Arial" w:cs="Arial"/>
          <w:sz w:val="23"/>
          <w:szCs w:val="23"/>
        </w:rPr>
      </w:pPr>
      <w:r w:rsidRPr="001978B7">
        <w:rPr>
          <w:rFonts w:ascii="Arial" w:hAnsi="Arial" w:cs="Arial"/>
          <w:sz w:val="23"/>
          <w:szCs w:val="23"/>
        </w:rPr>
        <w:t>Las sentencias y demás decisiones jurisdiccionales ejecutoriadas que impongan a favor del tesoro nacional, o de las entidades públicas a las que alude el parágrafo del artículo 104, la obligación de pagar una suma líquida de dinero.</w:t>
      </w:r>
    </w:p>
    <w:p w:rsidR="00B87022" w:rsidRPr="001978B7" w:rsidRDefault="00B87022" w:rsidP="00B87022">
      <w:pPr>
        <w:pStyle w:val="Sinespaciado"/>
        <w:ind w:left="720"/>
        <w:jc w:val="both"/>
        <w:rPr>
          <w:rFonts w:ascii="Arial" w:hAnsi="Arial" w:cs="Arial"/>
          <w:sz w:val="23"/>
          <w:szCs w:val="23"/>
        </w:rPr>
      </w:pPr>
      <w:r w:rsidRPr="001978B7">
        <w:rPr>
          <w:rFonts w:ascii="Arial" w:hAnsi="Arial" w:cs="Arial"/>
          <w:sz w:val="23"/>
          <w:szCs w:val="23"/>
        </w:rPr>
        <w:t xml:space="preserve"> </w:t>
      </w:r>
    </w:p>
    <w:p w:rsidR="00B87022" w:rsidRPr="001978B7" w:rsidRDefault="00B87022" w:rsidP="00224A08">
      <w:pPr>
        <w:pStyle w:val="Sinespaciado"/>
        <w:numPr>
          <w:ilvl w:val="0"/>
          <w:numId w:val="3"/>
        </w:numPr>
        <w:jc w:val="both"/>
        <w:rPr>
          <w:rFonts w:ascii="Arial" w:hAnsi="Arial" w:cs="Arial"/>
          <w:sz w:val="23"/>
          <w:szCs w:val="23"/>
        </w:rPr>
      </w:pPr>
      <w:r w:rsidRPr="001978B7">
        <w:rPr>
          <w:rFonts w:ascii="Arial" w:hAnsi="Arial" w:cs="Arial"/>
          <w:sz w:val="23"/>
          <w:szCs w:val="23"/>
        </w:rPr>
        <w:t>Los contratos o los documentos en que constan sus garantías, junto con el acto administrativo que declara el incumplimiento o la caducidad. Igualmente lo serán el acta de liquidación del contrato o cualquier acto administrativo proferido con ocasión de la actividad contractual.</w:t>
      </w:r>
    </w:p>
    <w:p w:rsidR="00B87022" w:rsidRPr="001978B7" w:rsidRDefault="00B87022" w:rsidP="00B87022">
      <w:pPr>
        <w:pStyle w:val="Sinespaciado"/>
        <w:ind w:left="720"/>
        <w:jc w:val="both"/>
        <w:rPr>
          <w:rFonts w:ascii="Arial" w:hAnsi="Arial" w:cs="Arial"/>
          <w:sz w:val="23"/>
          <w:szCs w:val="23"/>
        </w:rPr>
      </w:pPr>
    </w:p>
    <w:p w:rsidR="00B87022" w:rsidRPr="001978B7" w:rsidRDefault="00B87022" w:rsidP="00224A08">
      <w:pPr>
        <w:pStyle w:val="Sinespaciado"/>
        <w:numPr>
          <w:ilvl w:val="0"/>
          <w:numId w:val="3"/>
        </w:numPr>
        <w:jc w:val="both"/>
        <w:rPr>
          <w:rFonts w:ascii="Arial" w:hAnsi="Arial" w:cs="Arial"/>
          <w:sz w:val="23"/>
          <w:szCs w:val="23"/>
        </w:rPr>
      </w:pPr>
      <w:r w:rsidRPr="001978B7">
        <w:rPr>
          <w:rFonts w:ascii="Arial" w:hAnsi="Arial" w:cs="Arial"/>
          <w:sz w:val="23"/>
          <w:szCs w:val="23"/>
        </w:rPr>
        <w:t xml:space="preserve">Las demás garantías que, a favor de las entidades públicas, antes indicadas, se presten por cualquier concepto, las cuales se integrarán con el acto administrativo ejecutoriado que declare la obligación. </w:t>
      </w:r>
    </w:p>
    <w:p w:rsidR="00B87022" w:rsidRPr="001978B7" w:rsidRDefault="00B87022" w:rsidP="00B87022">
      <w:pPr>
        <w:pStyle w:val="Sinespaciado"/>
        <w:ind w:left="720"/>
        <w:jc w:val="both"/>
        <w:rPr>
          <w:rFonts w:ascii="Arial" w:hAnsi="Arial" w:cs="Arial"/>
          <w:sz w:val="23"/>
          <w:szCs w:val="23"/>
        </w:rPr>
      </w:pPr>
    </w:p>
    <w:p w:rsidR="00B87022" w:rsidRPr="001978B7" w:rsidRDefault="00B87022" w:rsidP="00224A08">
      <w:pPr>
        <w:pStyle w:val="Sinespaciado"/>
        <w:numPr>
          <w:ilvl w:val="0"/>
          <w:numId w:val="3"/>
        </w:numPr>
        <w:jc w:val="both"/>
        <w:rPr>
          <w:rFonts w:ascii="Arial" w:hAnsi="Arial" w:cs="Arial"/>
          <w:sz w:val="23"/>
          <w:szCs w:val="23"/>
        </w:rPr>
      </w:pPr>
      <w:r w:rsidRPr="001978B7">
        <w:rPr>
          <w:rFonts w:ascii="Arial" w:hAnsi="Arial" w:cs="Arial"/>
          <w:sz w:val="23"/>
          <w:szCs w:val="23"/>
        </w:rPr>
        <w:t>Las demás que consten en documentos que provengan del deudor.</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2" w:name="_Toc517262183"/>
      <w:r w:rsidRPr="001978B7">
        <w:rPr>
          <w:rFonts w:cs="Arial"/>
          <w:sz w:val="23"/>
          <w:szCs w:val="23"/>
        </w:rPr>
        <w:t>Ejecutoria de los actos administrativos</w:t>
      </w:r>
      <w:bookmarkEnd w:id="12"/>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De conformidad con el artículo 89 del </w:t>
      </w:r>
      <w:r w:rsidR="003D658A" w:rsidRPr="001978B7">
        <w:rPr>
          <w:rFonts w:ascii="Arial" w:eastAsiaTheme="minorHAnsi" w:hAnsi="Arial" w:cs="Arial"/>
          <w:sz w:val="23"/>
          <w:szCs w:val="23"/>
          <w:lang w:val="es-ES" w:eastAsia="en-US"/>
        </w:rPr>
        <w:t>CPACA</w:t>
      </w:r>
      <w:r w:rsidRPr="001978B7">
        <w:rPr>
          <w:rFonts w:ascii="Arial" w:eastAsiaTheme="minorHAnsi" w:hAnsi="Arial" w:cs="Arial"/>
          <w:sz w:val="23"/>
          <w:szCs w:val="23"/>
          <w:lang w:val="es-ES" w:eastAsia="en-US"/>
        </w:rPr>
        <w:t xml:space="preserve">, los actos administrativos en firme serán suficientes para que la Agencia Nacional de Minería, por sí misma, pueda ejecutarlos de inmediato. </w:t>
      </w:r>
    </w:p>
    <w:p w:rsidR="00895740" w:rsidRPr="001978B7" w:rsidRDefault="00895740"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3" w:name="_Toc517262184"/>
      <w:r w:rsidRPr="001978B7">
        <w:rPr>
          <w:rFonts w:cs="Arial"/>
          <w:sz w:val="23"/>
          <w:szCs w:val="23"/>
        </w:rPr>
        <w:t>Firmeza del título ejecutivo</w:t>
      </w:r>
      <w:bookmarkEnd w:id="13"/>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Los actos administrativos quedarán en firme, según lo dispuesto por el artículo 87 del </w:t>
      </w:r>
      <w:r w:rsidR="009464DA" w:rsidRPr="001978B7">
        <w:rPr>
          <w:rFonts w:ascii="Arial" w:eastAsiaTheme="minorHAnsi" w:hAnsi="Arial" w:cs="Arial"/>
          <w:sz w:val="23"/>
          <w:szCs w:val="23"/>
          <w:lang w:val="es-ES" w:eastAsia="en-US"/>
        </w:rPr>
        <w:t>CPACA</w:t>
      </w:r>
      <w:r w:rsidRPr="001978B7">
        <w:rPr>
          <w:rFonts w:ascii="Arial" w:eastAsiaTheme="minorHAnsi" w:hAnsi="Arial" w:cs="Arial"/>
          <w:sz w:val="23"/>
          <w:szCs w:val="23"/>
          <w:lang w:val="es-ES" w:eastAsia="en-US"/>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224A08">
      <w:pPr>
        <w:pStyle w:val="Textoindependiente"/>
        <w:numPr>
          <w:ilvl w:val="0"/>
          <w:numId w:val="4"/>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Cuando contra ellos no proceda ningún recurso, desde el día siguiente al de su notificación, comunicación o publicación según el caso. </w:t>
      </w:r>
    </w:p>
    <w:p w:rsidR="00B87022" w:rsidRPr="001978B7" w:rsidRDefault="00B87022" w:rsidP="00B87022">
      <w:pPr>
        <w:pStyle w:val="Textoindependiente"/>
        <w:tabs>
          <w:tab w:val="left" w:pos="19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4"/>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Desde el día siguiente a la publicación, comunicación o notificación de la decisión sobre los recursos interpuestos. </w:t>
      </w:r>
    </w:p>
    <w:p w:rsidR="00B87022" w:rsidRPr="001978B7" w:rsidRDefault="00B87022" w:rsidP="00B87022">
      <w:pPr>
        <w:pStyle w:val="Textoindependiente"/>
        <w:tabs>
          <w:tab w:val="left" w:pos="19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4"/>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Desde el día siguiente al del vencimiento del término para interponer los recursos, si estos no fueron interpuestos, o se hubiere renunciado expresamente a ellos. </w:t>
      </w:r>
    </w:p>
    <w:p w:rsidR="00B87022" w:rsidRPr="001978B7" w:rsidRDefault="00B87022" w:rsidP="00B87022">
      <w:pPr>
        <w:pStyle w:val="Textoindependiente"/>
        <w:tabs>
          <w:tab w:val="left" w:pos="19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4"/>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Desde el día siguiente al de la notificación de la aceptación del desistimiento de los recursos. </w:t>
      </w:r>
    </w:p>
    <w:p w:rsidR="00B87022" w:rsidRPr="001978B7" w:rsidRDefault="00B87022" w:rsidP="00B87022">
      <w:pPr>
        <w:pStyle w:val="Textoindependiente"/>
        <w:tabs>
          <w:tab w:val="left" w:pos="19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4"/>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Desde el día siguiente al de la protocolización a que alude el artículo 85 para el silencio administrativo positivo.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4" w:name="_Toc517262185"/>
      <w:r w:rsidRPr="001978B7">
        <w:rPr>
          <w:rFonts w:cs="Arial"/>
          <w:sz w:val="23"/>
          <w:szCs w:val="23"/>
        </w:rPr>
        <w:t>Reserva del Expediente</w:t>
      </w:r>
      <w:bookmarkEnd w:id="14"/>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E007B7"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El</w:t>
      </w:r>
      <w:r w:rsidR="00AB1EA1" w:rsidRPr="001978B7">
        <w:rPr>
          <w:rFonts w:ascii="Arial" w:eastAsiaTheme="minorHAnsi" w:hAnsi="Arial" w:cs="Arial"/>
          <w:sz w:val="23"/>
          <w:szCs w:val="23"/>
          <w:lang w:val="es-ES" w:eastAsia="en-US"/>
        </w:rPr>
        <w:t xml:space="preserve"> expediente de Cobro C</w:t>
      </w:r>
      <w:r w:rsidR="00B87022" w:rsidRPr="001978B7">
        <w:rPr>
          <w:rFonts w:ascii="Arial" w:eastAsiaTheme="minorHAnsi" w:hAnsi="Arial" w:cs="Arial"/>
          <w:sz w:val="23"/>
          <w:szCs w:val="23"/>
          <w:lang w:val="es-ES" w:eastAsia="en-US"/>
        </w:rPr>
        <w:t xml:space="preserve">oactivo </w:t>
      </w:r>
      <w:r w:rsidR="00443D9C" w:rsidRPr="001978B7">
        <w:rPr>
          <w:rFonts w:ascii="Arial" w:eastAsiaTheme="minorHAnsi" w:hAnsi="Arial" w:cs="Arial"/>
          <w:sz w:val="23"/>
          <w:szCs w:val="23"/>
          <w:lang w:val="es-ES" w:eastAsia="en-US"/>
        </w:rPr>
        <w:t xml:space="preserve">podrá conformarse de forma física o digital, el cual </w:t>
      </w:r>
      <w:r w:rsidR="00B87022" w:rsidRPr="001978B7">
        <w:rPr>
          <w:rFonts w:ascii="Arial" w:eastAsiaTheme="minorHAnsi" w:hAnsi="Arial" w:cs="Arial"/>
          <w:sz w:val="23"/>
          <w:szCs w:val="23"/>
          <w:lang w:val="es-ES" w:eastAsia="en-US"/>
        </w:rPr>
        <w:t>gozará de reserva salvo las excepciones legales y sólo podrán ser examinados por el deudor</w:t>
      </w:r>
      <w:r w:rsidR="005D4976" w:rsidRPr="001978B7">
        <w:rPr>
          <w:rFonts w:ascii="Arial" w:eastAsiaTheme="minorHAnsi" w:hAnsi="Arial" w:cs="Arial"/>
          <w:sz w:val="23"/>
          <w:szCs w:val="23"/>
          <w:lang w:val="es-ES" w:eastAsia="en-US"/>
        </w:rPr>
        <w:t xml:space="preserve"> y</w:t>
      </w:r>
      <w:r w:rsidR="00B87022" w:rsidRPr="001978B7">
        <w:rPr>
          <w:rFonts w:ascii="Arial" w:eastAsiaTheme="minorHAnsi" w:hAnsi="Arial" w:cs="Arial"/>
          <w:sz w:val="23"/>
          <w:szCs w:val="23"/>
          <w:lang w:val="es-ES" w:eastAsia="en-US"/>
        </w:rPr>
        <w:t xml:space="preserve"> su apoderado legalmente constituido de conformidad con el artículo 849-4 del Estatuto Tributario.</w:t>
      </w:r>
    </w:p>
    <w:p w:rsidR="0031395F" w:rsidRPr="001978B7" w:rsidRDefault="0031395F" w:rsidP="00B87022">
      <w:pPr>
        <w:jc w:val="both"/>
        <w:rPr>
          <w:rFonts w:ascii="Arial" w:eastAsiaTheme="minorHAnsi" w:hAnsi="Arial" w:cs="Arial"/>
          <w:sz w:val="23"/>
          <w:szCs w:val="23"/>
          <w:lang w:val="es-ES" w:eastAsia="en-US"/>
        </w:rPr>
      </w:pPr>
    </w:p>
    <w:p w:rsidR="00212EC9" w:rsidRPr="001978B7" w:rsidRDefault="0031395F"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expediente de </w:t>
      </w:r>
      <w:r w:rsidR="00AB1EA1" w:rsidRPr="001978B7">
        <w:rPr>
          <w:rFonts w:ascii="Arial" w:eastAsiaTheme="minorHAnsi" w:hAnsi="Arial" w:cs="Arial"/>
          <w:sz w:val="23"/>
          <w:szCs w:val="23"/>
          <w:lang w:val="es-ES" w:eastAsia="en-US"/>
        </w:rPr>
        <w:t>C</w:t>
      </w:r>
      <w:r w:rsidRPr="001978B7">
        <w:rPr>
          <w:rFonts w:ascii="Arial" w:eastAsiaTheme="minorHAnsi" w:hAnsi="Arial" w:cs="Arial"/>
          <w:sz w:val="23"/>
          <w:szCs w:val="23"/>
          <w:lang w:val="es-ES" w:eastAsia="en-US"/>
        </w:rPr>
        <w:t xml:space="preserve">obro </w:t>
      </w:r>
      <w:r w:rsidR="00AB1EA1" w:rsidRPr="001978B7">
        <w:rPr>
          <w:rFonts w:ascii="Arial" w:eastAsiaTheme="minorHAnsi" w:hAnsi="Arial" w:cs="Arial"/>
          <w:sz w:val="23"/>
          <w:szCs w:val="23"/>
          <w:lang w:val="es-ES" w:eastAsia="en-US"/>
        </w:rPr>
        <w:t>C</w:t>
      </w:r>
      <w:r w:rsidRPr="001978B7">
        <w:rPr>
          <w:rFonts w:ascii="Arial" w:eastAsiaTheme="minorHAnsi" w:hAnsi="Arial" w:cs="Arial"/>
          <w:sz w:val="23"/>
          <w:szCs w:val="23"/>
          <w:lang w:val="es-ES" w:eastAsia="en-US"/>
        </w:rPr>
        <w:t xml:space="preserve">oactivo </w:t>
      </w:r>
      <w:r w:rsidR="00E9608D" w:rsidRPr="001978B7">
        <w:rPr>
          <w:rFonts w:ascii="Arial" w:eastAsiaTheme="minorHAnsi" w:hAnsi="Arial" w:cs="Arial"/>
          <w:sz w:val="23"/>
          <w:szCs w:val="23"/>
          <w:lang w:val="es-ES" w:eastAsia="en-US"/>
        </w:rPr>
        <w:t xml:space="preserve">físico y/o digital </w:t>
      </w:r>
      <w:r w:rsidRPr="001978B7">
        <w:rPr>
          <w:rFonts w:ascii="Arial" w:eastAsiaTheme="minorHAnsi" w:hAnsi="Arial" w:cs="Arial"/>
          <w:sz w:val="23"/>
          <w:szCs w:val="23"/>
          <w:lang w:val="es-ES" w:eastAsia="en-US"/>
        </w:rPr>
        <w:t xml:space="preserve">se deberá conformar </w:t>
      </w:r>
      <w:r w:rsidR="00212EC9" w:rsidRPr="001978B7">
        <w:rPr>
          <w:rFonts w:ascii="Arial" w:eastAsiaTheme="minorHAnsi" w:hAnsi="Arial" w:cs="Arial"/>
          <w:sz w:val="23"/>
          <w:szCs w:val="23"/>
          <w:lang w:val="es-ES" w:eastAsia="en-US"/>
        </w:rPr>
        <w:t xml:space="preserve">por parte del abogado o funcionario ejecutor a cargo, </w:t>
      </w:r>
      <w:r w:rsidRPr="001978B7">
        <w:rPr>
          <w:rFonts w:ascii="Arial" w:eastAsiaTheme="minorHAnsi" w:hAnsi="Arial" w:cs="Arial"/>
          <w:sz w:val="23"/>
          <w:szCs w:val="23"/>
          <w:lang w:val="es-ES" w:eastAsia="en-US"/>
        </w:rPr>
        <w:t xml:space="preserve">por cada título ejecutivo allegado </w:t>
      </w:r>
      <w:r w:rsidR="00212EC9" w:rsidRPr="001978B7">
        <w:rPr>
          <w:rFonts w:ascii="Arial" w:eastAsiaTheme="minorHAnsi" w:hAnsi="Arial" w:cs="Arial"/>
          <w:sz w:val="23"/>
          <w:szCs w:val="23"/>
          <w:lang w:val="es-ES" w:eastAsia="en-US"/>
        </w:rPr>
        <w:t xml:space="preserve">al Grupo de Cobro Coactivo </w:t>
      </w:r>
      <w:r w:rsidRPr="001978B7">
        <w:rPr>
          <w:rFonts w:ascii="Arial" w:eastAsiaTheme="minorHAnsi" w:hAnsi="Arial" w:cs="Arial"/>
          <w:sz w:val="23"/>
          <w:szCs w:val="23"/>
          <w:lang w:val="es-ES" w:eastAsia="en-US"/>
        </w:rPr>
        <w:t xml:space="preserve">y que cumpla con los requisitos mínimos exigidos por este </w:t>
      </w:r>
      <w:r w:rsidR="00656239" w:rsidRPr="001978B7">
        <w:rPr>
          <w:rFonts w:ascii="Arial" w:eastAsiaTheme="minorHAnsi" w:hAnsi="Arial" w:cs="Arial"/>
          <w:sz w:val="23"/>
          <w:szCs w:val="23"/>
          <w:lang w:val="es-ES" w:eastAsia="en-US"/>
        </w:rPr>
        <w:t xml:space="preserve">Reglamento </w:t>
      </w:r>
      <w:r w:rsidR="00212EC9" w:rsidRPr="001978B7">
        <w:rPr>
          <w:rFonts w:ascii="Arial" w:eastAsiaTheme="minorHAnsi" w:hAnsi="Arial" w:cs="Arial"/>
          <w:sz w:val="23"/>
          <w:szCs w:val="23"/>
          <w:lang w:val="es-ES" w:eastAsia="en-US"/>
        </w:rPr>
        <w:t xml:space="preserve">para el inicio del recaudo de las obligaciones mediante este procedimiento </w:t>
      </w:r>
      <w:r w:rsidR="005D4976" w:rsidRPr="001978B7">
        <w:rPr>
          <w:rFonts w:ascii="Arial" w:eastAsiaTheme="minorHAnsi" w:hAnsi="Arial" w:cs="Arial"/>
          <w:sz w:val="23"/>
          <w:szCs w:val="23"/>
          <w:lang w:val="es-ES" w:eastAsia="en-US"/>
        </w:rPr>
        <w:t>administrativo. Su</w:t>
      </w:r>
      <w:r w:rsidR="00212EC9" w:rsidRPr="001978B7">
        <w:rPr>
          <w:rFonts w:ascii="Arial" w:eastAsiaTheme="minorHAnsi" w:hAnsi="Arial" w:cs="Arial"/>
          <w:sz w:val="23"/>
          <w:szCs w:val="23"/>
          <w:lang w:val="es-ES" w:eastAsia="en-US"/>
        </w:rPr>
        <w:t xml:space="preserve"> custodia estará a cargo del funcionario que ejerza las funciones de técnico asistencial en el área.</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5" w:name="_Toc517262186"/>
      <w:r w:rsidRPr="001978B7">
        <w:rPr>
          <w:rFonts w:cs="Arial"/>
          <w:sz w:val="23"/>
          <w:szCs w:val="23"/>
        </w:rPr>
        <w:t>Intereses Moratorios</w:t>
      </w:r>
      <w:bookmarkEnd w:id="15"/>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6D5C6D" w:rsidRPr="001978B7" w:rsidRDefault="006D5C6D" w:rsidP="006D5C6D">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Para estos efectos la Ley 68 de 1923, artículo 9, dispuso: </w:t>
      </w:r>
      <w:r w:rsidRPr="001978B7">
        <w:rPr>
          <w:rFonts w:ascii="Arial" w:eastAsiaTheme="minorHAnsi" w:hAnsi="Arial" w:cs="Arial"/>
          <w:i/>
          <w:sz w:val="23"/>
          <w:szCs w:val="23"/>
          <w:lang w:val="es-ES" w:eastAsia="en-US"/>
        </w:rPr>
        <w:t>"Los créditos a favor del Tesoro devengan intereses a la rata del doce por ciento (12%) anual, desde el día en que se hagan exigibles hasta aquél en que se verifique el pago”.</w:t>
      </w:r>
      <w:r w:rsidRPr="001978B7">
        <w:rPr>
          <w:rFonts w:ascii="Arial" w:eastAsiaTheme="minorHAnsi" w:hAnsi="Arial" w:cs="Arial"/>
          <w:sz w:val="23"/>
          <w:szCs w:val="23"/>
          <w:lang w:val="es-ES" w:eastAsia="en-US"/>
        </w:rPr>
        <w:t xml:space="preserve"> Estos intereses se causarán a partir del día calendario siguiente al vencimiento del plazo para el pago de la obligación.</w:t>
      </w:r>
    </w:p>
    <w:p w:rsidR="006D5C6D" w:rsidRPr="001978B7" w:rsidRDefault="006D5C6D"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el artículo 7° del Decreto 4473 del 15 de diciembre de 2006, a las obligaciones diferentes a impuestos, tasas y contribuciones fiscales y parafiscales se les continuarán aplicando las tasas de interés especiales previstas en el ordenamiento nacional o el acordado contractualmente, siempre y cuando no supere la tasa de usura.</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el caso de las obligaciones a favor de la Agencia Nacional de Minería y en aquellos contratos mineros en los cuales no se haya fijado tasa de interés alguna, la tasa aplicable será la fijada en la Ley. </w:t>
      </w:r>
    </w:p>
    <w:p w:rsidR="00B87022" w:rsidRPr="001978B7" w:rsidRDefault="00B87022" w:rsidP="006D5C6D">
      <w:pPr>
        <w:jc w:val="both"/>
        <w:rPr>
          <w:rFonts w:ascii="Arial" w:eastAsiaTheme="minorHAnsi" w:hAnsi="Arial" w:cs="Arial"/>
          <w:sz w:val="23"/>
          <w:szCs w:val="23"/>
          <w:lang w:eastAsia="en-US"/>
        </w:rPr>
      </w:pPr>
    </w:p>
    <w:p w:rsidR="00B87022" w:rsidRPr="001978B7" w:rsidRDefault="00B87022" w:rsidP="00FD3C26">
      <w:pPr>
        <w:pStyle w:val="Ttulo2"/>
        <w:rPr>
          <w:rFonts w:cs="Arial"/>
          <w:sz w:val="23"/>
          <w:szCs w:val="23"/>
        </w:rPr>
      </w:pPr>
      <w:bookmarkStart w:id="16" w:name="_Toc517262187"/>
      <w:r w:rsidRPr="001978B7">
        <w:rPr>
          <w:rFonts w:cs="Arial"/>
          <w:sz w:val="23"/>
          <w:szCs w:val="23"/>
        </w:rPr>
        <w:t>Indexación Multas</w:t>
      </w:r>
      <w:bookmarkEnd w:id="16"/>
      <w:r w:rsidRPr="001978B7">
        <w:rPr>
          <w:rFonts w:cs="Arial"/>
          <w:sz w:val="23"/>
          <w:szCs w:val="23"/>
        </w:rPr>
        <w:t xml:space="preserve"> </w:t>
      </w:r>
    </w:p>
    <w:p w:rsidR="00B87022" w:rsidRPr="001978B7" w:rsidRDefault="00B87022" w:rsidP="00B87022">
      <w:pPr>
        <w:jc w:val="both"/>
        <w:rPr>
          <w:rFonts w:ascii="Arial" w:eastAsiaTheme="minorHAnsi" w:hAnsi="Arial" w:cs="Arial"/>
          <w:b/>
          <w:sz w:val="23"/>
          <w:szCs w:val="23"/>
          <w:lang w:val="es-ES" w:eastAsia="en-US"/>
        </w:rPr>
      </w:pPr>
    </w:p>
    <w:p w:rsidR="00B87022" w:rsidRPr="001978B7" w:rsidRDefault="00B87022" w:rsidP="00B87022">
      <w:pPr>
        <w:tabs>
          <w:tab w:val="left" w:pos="3261"/>
          <w:tab w:val="right" w:leader="dot" w:pos="9792"/>
        </w:tabs>
        <w:kinsoku w:val="0"/>
        <w:overflowPunct w:val="0"/>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Las multas impuestas por la Agencia Nacional de Minería se indexarán, cuando no sean canceladas por el deudor dentro del año de ejecutoria del acto administrativo que la impone, en un porcentaje equivalente al incremento del IPC, certificado por el DANE.</w:t>
      </w:r>
    </w:p>
    <w:p w:rsidR="00B87022" w:rsidRPr="001978B7" w:rsidRDefault="00B87022" w:rsidP="00B87022">
      <w:pPr>
        <w:tabs>
          <w:tab w:val="left" w:pos="3261"/>
          <w:tab w:val="right" w:leader="dot" w:pos="9792"/>
        </w:tabs>
        <w:kinsoku w:val="0"/>
        <w:overflowPunct w:val="0"/>
        <w:jc w:val="both"/>
        <w:rPr>
          <w:rFonts w:ascii="Arial" w:eastAsiaTheme="minorHAnsi" w:hAnsi="Arial" w:cs="Arial"/>
          <w:sz w:val="23"/>
          <w:szCs w:val="23"/>
          <w:lang w:val="es-ES" w:eastAsia="en-US"/>
        </w:rPr>
      </w:pPr>
    </w:p>
    <w:p w:rsidR="00B87022" w:rsidRPr="001978B7" w:rsidRDefault="00B87022" w:rsidP="00FD3C26">
      <w:pPr>
        <w:pStyle w:val="Ttulo2"/>
        <w:rPr>
          <w:rFonts w:cs="Arial"/>
          <w:sz w:val="23"/>
          <w:szCs w:val="23"/>
        </w:rPr>
      </w:pPr>
      <w:bookmarkStart w:id="17" w:name="_Toc517262188"/>
      <w:r w:rsidRPr="001978B7">
        <w:rPr>
          <w:rFonts w:cs="Arial"/>
          <w:sz w:val="23"/>
          <w:szCs w:val="23"/>
        </w:rPr>
        <w:t>Pruebas</w:t>
      </w:r>
      <w:bookmarkEnd w:id="17"/>
    </w:p>
    <w:p w:rsidR="00B87022" w:rsidRPr="001978B7" w:rsidRDefault="00B87022" w:rsidP="00B87022">
      <w:pPr>
        <w:pStyle w:val="Textoindependiente"/>
        <w:kinsoku w:val="0"/>
        <w:overflowPunct w:val="0"/>
        <w:ind w:left="360" w:right="900"/>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Son </w:t>
      </w:r>
      <w:r w:rsidR="00B50C7F" w:rsidRPr="001978B7">
        <w:rPr>
          <w:rFonts w:eastAsiaTheme="minorHAnsi"/>
          <w:sz w:val="23"/>
          <w:szCs w:val="23"/>
          <w:lang w:val="es-ES" w:eastAsia="en-US"/>
        </w:rPr>
        <w:t>i</w:t>
      </w:r>
      <w:r w:rsidRPr="001978B7">
        <w:rPr>
          <w:rFonts w:eastAsiaTheme="minorHAnsi"/>
          <w:sz w:val="23"/>
          <w:szCs w:val="23"/>
          <w:lang w:val="es-ES" w:eastAsia="en-US"/>
        </w:rPr>
        <w:t xml:space="preserve">nstrumentos u otros medios aportados al proceso que tienen por objeto el convencimiento sobre la certeza, ocurrencia, verdad o falsedad de los hechos discutidos dentro de un proceso jurídico, conforme lo establecido en el </w:t>
      </w:r>
      <w:r w:rsidR="001F418C" w:rsidRPr="001978B7">
        <w:rPr>
          <w:rFonts w:eastAsiaTheme="minorHAnsi"/>
          <w:sz w:val="23"/>
          <w:szCs w:val="23"/>
          <w:lang w:val="es-ES" w:eastAsia="en-US"/>
        </w:rPr>
        <w:t>artículo</w:t>
      </w:r>
      <w:r w:rsidRPr="001978B7">
        <w:rPr>
          <w:rFonts w:eastAsiaTheme="minorHAnsi"/>
          <w:sz w:val="23"/>
          <w:szCs w:val="23"/>
          <w:lang w:val="es-ES" w:eastAsia="en-US"/>
        </w:rPr>
        <w:t xml:space="preserve"> 40 del Código de Procedimiento Administrativo y de lo Contencioso Administrativo.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el proce</w:t>
      </w:r>
      <w:r w:rsidR="004F7B94"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w:t>
      </w:r>
      <w:r w:rsidR="00AB1EA1" w:rsidRPr="001978B7">
        <w:rPr>
          <w:rFonts w:eastAsiaTheme="minorHAnsi"/>
          <w:sz w:val="23"/>
          <w:szCs w:val="23"/>
          <w:lang w:val="es-ES" w:eastAsia="en-US"/>
        </w:rPr>
        <w:t>C</w:t>
      </w:r>
      <w:r w:rsidRPr="001978B7">
        <w:rPr>
          <w:rFonts w:eastAsiaTheme="minorHAnsi"/>
          <w:sz w:val="23"/>
          <w:szCs w:val="23"/>
          <w:lang w:val="es-ES" w:eastAsia="en-US"/>
        </w:rPr>
        <w:t xml:space="preserve">obro </w:t>
      </w:r>
      <w:r w:rsidR="00AB1EA1" w:rsidRPr="001978B7">
        <w:rPr>
          <w:rFonts w:eastAsiaTheme="minorHAnsi"/>
          <w:sz w:val="23"/>
          <w:szCs w:val="23"/>
          <w:lang w:val="es-ES" w:eastAsia="en-US"/>
        </w:rPr>
        <w:t>C</w:t>
      </w:r>
      <w:r w:rsidRPr="001978B7">
        <w:rPr>
          <w:rFonts w:eastAsiaTheme="minorHAnsi"/>
          <w:sz w:val="23"/>
          <w:szCs w:val="23"/>
          <w:lang w:val="es-ES" w:eastAsia="en-US"/>
        </w:rPr>
        <w:t>oactivo se admiten los medios de prueba que se encuentran dispuestos en el artículo 165 del Código General del Proceso, al igual que los criterios para decretarlas, practicarlas y valorarlas, tales como la pertinencia, idoneidad o conducencia, utilidad y la sana crítica.</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FD3C26">
      <w:pPr>
        <w:pStyle w:val="Ttulo2"/>
        <w:rPr>
          <w:rFonts w:cs="Arial"/>
          <w:sz w:val="23"/>
          <w:szCs w:val="23"/>
        </w:rPr>
      </w:pPr>
      <w:bookmarkStart w:id="18" w:name="_Toc517262189"/>
      <w:r w:rsidRPr="001978B7">
        <w:rPr>
          <w:rFonts w:cs="Arial"/>
          <w:sz w:val="23"/>
          <w:szCs w:val="23"/>
        </w:rPr>
        <w:t>Control Jurisdiccional</w:t>
      </w:r>
      <w:bookmarkEnd w:id="18"/>
    </w:p>
    <w:p w:rsidR="00B87022" w:rsidRPr="001978B7" w:rsidRDefault="00B87022" w:rsidP="00B87022">
      <w:pPr>
        <w:pStyle w:val="Textoindependiente"/>
        <w:tabs>
          <w:tab w:val="left" w:pos="803"/>
        </w:tabs>
        <w:autoSpaceDE/>
        <w:autoSpaceDN/>
        <w:adjustRightInd/>
        <w:ind w:left="360" w:right="49"/>
        <w:jc w:val="both"/>
        <w:rPr>
          <w:rFonts w:eastAsiaTheme="minorHAnsi"/>
          <w:sz w:val="23"/>
          <w:szCs w:val="23"/>
          <w:lang w:val="es-ES" w:eastAsia="en-US"/>
        </w:rPr>
      </w:pPr>
    </w:p>
    <w:p w:rsidR="00B87022" w:rsidRPr="001978B7" w:rsidRDefault="00B87022" w:rsidP="00B87022">
      <w:pPr>
        <w:pStyle w:val="Textoindependiente"/>
        <w:tabs>
          <w:tab w:val="left" w:pos="993"/>
        </w:tabs>
        <w:autoSpaceDE/>
        <w:autoSpaceDN/>
        <w:adjustRightInd/>
        <w:ind w:left="0" w:right="49"/>
        <w:jc w:val="both"/>
        <w:rPr>
          <w:rFonts w:eastAsiaTheme="minorHAnsi"/>
          <w:sz w:val="23"/>
          <w:szCs w:val="23"/>
          <w:lang w:val="es-ES" w:eastAsia="en-US"/>
        </w:rPr>
      </w:pPr>
      <w:r w:rsidRPr="001978B7">
        <w:rPr>
          <w:rFonts w:eastAsiaTheme="minorHAnsi"/>
          <w:sz w:val="23"/>
          <w:szCs w:val="23"/>
          <w:lang w:val="es-ES" w:eastAsia="en-US"/>
        </w:rPr>
        <w:t>De acuerdo con lo señalado por el artículo 101 del Código de Procedimiento Administrativo y de lo Contencioso Administrativo, sólo serán demandables ante la Jurisdicción de lo Contencioso Administrativo los siguientes actos:</w:t>
      </w:r>
    </w:p>
    <w:p w:rsidR="00B87022" w:rsidRPr="001978B7" w:rsidRDefault="00B87022" w:rsidP="00B87022">
      <w:pPr>
        <w:pStyle w:val="Textoindependiente"/>
        <w:tabs>
          <w:tab w:val="left" w:pos="993"/>
        </w:tabs>
        <w:autoSpaceDE/>
        <w:autoSpaceDN/>
        <w:adjustRightInd/>
        <w:ind w:left="0" w:right="49"/>
        <w:jc w:val="both"/>
        <w:rPr>
          <w:rFonts w:eastAsiaTheme="minorHAnsi"/>
          <w:sz w:val="23"/>
          <w:szCs w:val="23"/>
          <w:lang w:val="es-ES" w:eastAsia="en-US"/>
        </w:rPr>
      </w:pPr>
    </w:p>
    <w:p w:rsidR="00B87022" w:rsidRPr="001978B7" w:rsidRDefault="00B87022" w:rsidP="00224A08">
      <w:pPr>
        <w:pStyle w:val="Textoindependiente"/>
        <w:numPr>
          <w:ilvl w:val="0"/>
          <w:numId w:val="11"/>
        </w:numPr>
        <w:tabs>
          <w:tab w:val="left" w:pos="993"/>
        </w:tabs>
        <w:autoSpaceDE/>
        <w:autoSpaceDN/>
        <w:adjustRightInd/>
        <w:ind w:right="191"/>
        <w:jc w:val="both"/>
        <w:rPr>
          <w:rFonts w:eastAsiaTheme="minorHAnsi"/>
          <w:sz w:val="23"/>
          <w:szCs w:val="23"/>
          <w:lang w:val="es-ES" w:eastAsia="en-US"/>
        </w:rPr>
      </w:pPr>
      <w:r w:rsidRPr="001978B7">
        <w:rPr>
          <w:rFonts w:eastAsiaTheme="minorHAnsi"/>
          <w:sz w:val="23"/>
          <w:szCs w:val="23"/>
          <w:lang w:val="es-ES" w:eastAsia="en-US"/>
        </w:rPr>
        <w:t>Los actos administrativos que deciden las excepciones a favor del deudor</w:t>
      </w:r>
    </w:p>
    <w:p w:rsidR="00B87022" w:rsidRPr="001978B7" w:rsidRDefault="00B87022" w:rsidP="00B87022">
      <w:pPr>
        <w:pStyle w:val="Textoindependiente"/>
        <w:tabs>
          <w:tab w:val="left" w:pos="993"/>
        </w:tabs>
        <w:autoSpaceDE/>
        <w:autoSpaceDN/>
        <w:adjustRightInd/>
        <w:ind w:left="720" w:right="191"/>
        <w:jc w:val="both"/>
        <w:rPr>
          <w:rFonts w:eastAsiaTheme="minorHAnsi"/>
          <w:sz w:val="23"/>
          <w:szCs w:val="23"/>
          <w:lang w:val="es-ES" w:eastAsia="en-US"/>
        </w:rPr>
      </w:pPr>
    </w:p>
    <w:p w:rsidR="00B87022" w:rsidRPr="001978B7" w:rsidRDefault="00B87022" w:rsidP="00224A08">
      <w:pPr>
        <w:pStyle w:val="Textoindependiente"/>
        <w:numPr>
          <w:ilvl w:val="0"/>
          <w:numId w:val="11"/>
        </w:numPr>
        <w:tabs>
          <w:tab w:val="left" w:pos="993"/>
        </w:tabs>
        <w:autoSpaceDE/>
        <w:autoSpaceDN/>
        <w:adjustRightInd/>
        <w:ind w:right="191"/>
        <w:jc w:val="both"/>
        <w:rPr>
          <w:rFonts w:eastAsiaTheme="minorHAnsi"/>
          <w:sz w:val="23"/>
          <w:szCs w:val="23"/>
          <w:lang w:val="es-ES" w:eastAsia="en-US"/>
        </w:rPr>
      </w:pPr>
      <w:r w:rsidRPr="001978B7">
        <w:rPr>
          <w:rFonts w:eastAsiaTheme="minorHAnsi"/>
          <w:sz w:val="23"/>
          <w:szCs w:val="23"/>
          <w:lang w:val="es-ES" w:eastAsia="en-US"/>
        </w:rPr>
        <w:t>Los actos administrativos que ordenan seguir adelante con la ejecución</w:t>
      </w:r>
    </w:p>
    <w:p w:rsidR="00B87022" w:rsidRPr="001978B7" w:rsidRDefault="00B87022" w:rsidP="00B87022">
      <w:pPr>
        <w:pStyle w:val="Textoindependiente"/>
        <w:tabs>
          <w:tab w:val="left" w:pos="993"/>
        </w:tabs>
        <w:autoSpaceDE/>
        <w:autoSpaceDN/>
        <w:adjustRightInd/>
        <w:ind w:left="720" w:right="191"/>
        <w:jc w:val="both"/>
        <w:rPr>
          <w:rFonts w:eastAsiaTheme="minorHAnsi"/>
          <w:sz w:val="23"/>
          <w:szCs w:val="23"/>
          <w:lang w:val="es-ES" w:eastAsia="en-US"/>
        </w:rPr>
      </w:pPr>
    </w:p>
    <w:p w:rsidR="00B12B09" w:rsidRPr="001978B7" w:rsidRDefault="00B87022" w:rsidP="00B12B09">
      <w:pPr>
        <w:pStyle w:val="Textoindependiente"/>
        <w:numPr>
          <w:ilvl w:val="0"/>
          <w:numId w:val="11"/>
        </w:numPr>
        <w:tabs>
          <w:tab w:val="left" w:pos="993"/>
        </w:tabs>
        <w:autoSpaceDE/>
        <w:autoSpaceDN/>
        <w:adjustRightInd/>
        <w:ind w:right="191"/>
        <w:jc w:val="both"/>
        <w:rPr>
          <w:rFonts w:eastAsiaTheme="minorHAnsi"/>
          <w:sz w:val="23"/>
          <w:szCs w:val="23"/>
          <w:lang w:val="es-ES" w:eastAsia="en-US"/>
        </w:rPr>
      </w:pPr>
      <w:r w:rsidRPr="001978B7">
        <w:rPr>
          <w:rFonts w:eastAsiaTheme="minorHAnsi"/>
          <w:sz w:val="23"/>
          <w:szCs w:val="23"/>
          <w:lang w:val="es-ES" w:eastAsia="en-US"/>
        </w:rPr>
        <w:t>Los que liquiden el crédito</w:t>
      </w:r>
    </w:p>
    <w:p w:rsidR="00B87022" w:rsidRPr="001978B7" w:rsidRDefault="00B87022" w:rsidP="00B87022">
      <w:pPr>
        <w:pStyle w:val="Textoindependiente"/>
        <w:tabs>
          <w:tab w:val="left" w:pos="851"/>
        </w:tabs>
        <w:autoSpaceDE/>
        <w:autoSpaceDN/>
        <w:adjustRightInd/>
        <w:ind w:left="0" w:right="49"/>
        <w:jc w:val="both"/>
        <w:rPr>
          <w:rFonts w:eastAsiaTheme="minorHAnsi"/>
          <w:sz w:val="23"/>
          <w:szCs w:val="23"/>
          <w:lang w:val="es-ES" w:eastAsia="en-US"/>
        </w:rPr>
      </w:pPr>
    </w:p>
    <w:p w:rsidR="00B12B09" w:rsidRPr="001978B7" w:rsidRDefault="00B12B09" w:rsidP="00B87022">
      <w:pPr>
        <w:pStyle w:val="Textoindependiente"/>
        <w:tabs>
          <w:tab w:val="left" w:pos="851"/>
        </w:tabs>
        <w:autoSpaceDE/>
        <w:autoSpaceDN/>
        <w:adjustRightInd/>
        <w:ind w:left="0" w:right="49"/>
        <w:jc w:val="both"/>
        <w:rPr>
          <w:rFonts w:eastAsiaTheme="minorHAnsi"/>
          <w:sz w:val="23"/>
          <w:szCs w:val="23"/>
          <w:lang w:val="es-ES" w:eastAsia="en-US"/>
        </w:rPr>
      </w:pPr>
      <w:r w:rsidRPr="001978B7">
        <w:rPr>
          <w:rFonts w:eastAsiaTheme="minorHAnsi"/>
          <w:sz w:val="23"/>
          <w:szCs w:val="23"/>
          <w:lang w:val="es-ES" w:eastAsia="en-US"/>
        </w:rPr>
        <w:t xml:space="preserve">Adicionalmente, se tendrán en cuenta los eventos descritos en el inciso segundo del artículo 101 del Código de Procedimiento Administrativo y de lo Contencioso Administrativo para los efectos de la suspensión del procedimiento de cobro coactivo. </w:t>
      </w:r>
    </w:p>
    <w:p w:rsidR="00B12B09" w:rsidRPr="001978B7" w:rsidRDefault="00B12B09" w:rsidP="00B87022">
      <w:pPr>
        <w:pStyle w:val="Textoindependiente"/>
        <w:tabs>
          <w:tab w:val="left" w:pos="851"/>
        </w:tabs>
        <w:autoSpaceDE/>
        <w:autoSpaceDN/>
        <w:adjustRightInd/>
        <w:ind w:left="0" w:right="49"/>
        <w:jc w:val="both"/>
        <w:rPr>
          <w:rFonts w:eastAsiaTheme="minorHAnsi"/>
          <w:sz w:val="23"/>
          <w:szCs w:val="23"/>
          <w:lang w:val="es-ES" w:eastAsia="en-US"/>
        </w:rPr>
      </w:pPr>
    </w:p>
    <w:p w:rsidR="00B87022" w:rsidRPr="001978B7" w:rsidRDefault="00B87022" w:rsidP="00FD3C26">
      <w:pPr>
        <w:pStyle w:val="Ttulo2"/>
        <w:rPr>
          <w:rFonts w:cs="Arial"/>
          <w:sz w:val="23"/>
          <w:szCs w:val="23"/>
        </w:rPr>
      </w:pPr>
      <w:bookmarkStart w:id="19" w:name="_Toc517262190"/>
      <w:r w:rsidRPr="001978B7">
        <w:rPr>
          <w:rFonts w:cs="Arial"/>
          <w:sz w:val="23"/>
          <w:szCs w:val="23"/>
        </w:rPr>
        <w:t>Acumulación de Procesos</w:t>
      </w:r>
      <w:bookmarkEnd w:id="19"/>
    </w:p>
    <w:p w:rsidR="00B87022" w:rsidRPr="001978B7" w:rsidRDefault="00B87022" w:rsidP="00B87022">
      <w:pPr>
        <w:pStyle w:val="Textoindependiente"/>
        <w:kinsoku w:val="0"/>
        <w:overflowPunct w:val="0"/>
        <w:ind w:left="36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funcionario ejecutor o quien haga sus veces, podrá acumular y tramitar como un solo proceso vari</w:t>
      </w:r>
      <w:r w:rsidR="00AB1EA1" w:rsidRPr="001978B7">
        <w:rPr>
          <w:rFonts w:eastAsiaTheme="minorHAnsi"/>
          <w:sz w:val="23"/>
          <w:szCs w:val="23"/>
          <w:lang w:val="es-ES" w:eastAsia="en-US"/>
        </w:rPr>
        <w:t>os proce</w:t>
      </w:r>
      <w:r w:rsidR="008B222E" w:rsidRPr="001978B7">
        <w:rPr>
          <w:rFonts w:eastAsiaTheme="minorHAnsi"/>
          <w:sz w:val="23"/>
          <w:szCs w:val="23"/>
          <w:lang w:val="es-ES" w:eastAsia="en-US"/>
        </w:rPr>
        <w:t>dimientos</w:t>
      </w:r>
      <w:r w:rsidR="00AB1EA1" w:rsidRPr="001978B7">
        <w:rPr>
          <w:rFonts w:eastAsiaTheme="minorHAnsi"/>
          <w:sz w:val="23"/>
          <w:szCs w:val="23"/>
          <w:lang w:val="es-ES" w:eastAsia="en-US"/>
        </w:rPr>
        <w:t xml:space="preserve"> administrativos de Cobro C</w:t>
      </w:r>
      <w:r w:rsidRPr="001978B7">
        <w:rPr>
          <w:rFonts w:eastAsiaTheme="minorHAnsi"/>
          <w:sz w:val="23"/>
          <w:szCs w:val="23"/>
          <w:lang w:val="es-ES" w:eastAsia="en-US"/>
        </w:rPr>
        <w:t>oactivo que se adelant</w:t>
      </w:r>
      <w:r w:rsidR="006A7DE8" w:rsidRPr="001978B7">
        <w:rPr>
          <w:rFonts w:eastAsiaTheme="minorHAnsi"/>
          <w:sz w:val="23"/>
          <w:szCs w:val="23"/>
          <w:lang w:val="es-ES" w:eastAsia="en-US"/>
        </w:rPr>
        <w:t>e</w:t>
      </w:r>
      <w:r w:rsidRPr="001978B7">
        <w:rPr>
          <w:rFonts w:eastAsiaTheme="minorHAnsi"/>
          <w:sz w:val="23"/>
          <w:szCs w:val="23"/>
          <w:lang w:val="es-ES" w:eastAsia="en-US"/>
        </w:rPr>
        <w:t>n simultáneamente contra un mismo deudor, conforme al artículo 825 del Estatuto Tributario.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El proceso </w:t>
      </w:r>
      <w:r w:rsidR="003D4F4A" w:rsidRPr="001978B7">
        <w:rPr>
          <w:rFonts w:eastAsiaTheme="minorHAnsi"/>
          <w:sz w:val="23"/>
          <w:szCs w:val="23"/>
          <w:lang w:val="es-ES" w:eastAsia="en-US"/>
        </w:rPr>
        <w:t>que s</w:t>
      </w:r>
      <w:r w:rsidR="00DD4603" w:rsidRPr="001978B7">
        <w:rPr>
          <w:rFonts w:eastAsiaTheme="minorHAnsi"/>
          <w:sz w:val="23"/>
          <w:szCs w:val="23"/>
          <w:lang w:val="es-ES" w:eastAsia="en-US"/>
        </w:rPr>
        <w:t>e</w:t>
      </w:r>
      <w:r w:rsidR="003D4F4A" w:rsidRPr="001978B7">
        <w:rPr>
          <w:rFonts w:eastAsiaTheme="minorHAnsi"/>
          <w:sz w:val="23"/>
          <w:szCs w:val="23"/>
          <w:lang w:val="es-ES" w:eastAsia="en-US"/>
        </w:rPr>
        <w:t xml:space="preserve"> encuentre en una etapa más avanzada,</w:t>
      </w:r>
      <w:r w:rsidRPr="001978B7">
        <w:rPr>
          <w:rFonts w:eastAsiaTheme="minorHAnsi"/>
          <w:sz w:val="23"/>
          <w:szCs w:val="23"/>
          <w:lang w:val="es-ES" w:eastAsia="en-US"/>
        </w:rPr>
        <w:t xml:space="preserve"> se suspenderá hasta que los demás se encuentren en la misma etapa procesal, momento a partir del cual se decreta</w:t>
      </w:r>
      <w:r w:rsidR="003D4F4A" w:rsidRPr="001978B7">
        <w:rPr>
          <w:rFonts w:eastAsiaTheme="minorHAnsi"/>
          <w:sz w:val="23"/>
          <w:szCs w:val="23"/>
          <w:lang w:val="es-ES" w:eastAsia="en-US"/>
        </w:rPr>
        <w:t>rá</w:t>
      </w:r>
      <w:r w:rsidRPr="001978B7">
        <w:rPr>
          <w:rFonts w:eastAsiaTheme="minorHAnsi"/>
          <w:sz w:val="23"/>
          <w:szCs w:val="23"/>
          <w:lang w:val="es-ES" w:eastAsia="en-US"/>
        </w:rPr>
        <w:t xml:space="preserve"> la acumulación para tramitarlos todos como un solo proceso</w:t>
      </w:r>
      <w:r w:rsidR="003D4F4A" w:rsidRPr="001978B7">
        <w:rPr>
          <w:rFonts w:eastAsiaTheme="minorHAnsi"/>
          <w:sz w:val="23"/>
          <w:szCs w:val="23"/>
          <w:lang w:val="es-ES" w:eastAsia="en-US"/>
        </w:rPr>
        <w:t>.</w:t>
      </w:r>
      <w:r w:rsidRPr="001978B7">
        <w:rPr>
          <w:rFonts w:eastAsiaTheme="minorHAnsi"/>
          <w:sz w:val="23"/>
          <w:szCs w:val="23"/>
          <w:lang w:val="es-ES" w:eastAsia="en-US"/>
        </w:rPr>
        <w:t xml:space="preserve"> </w:t>
      </w:r>
      <w:r w:rsidR="003D4F4A" w:rsidRPr="001978B7">
        <w:rPr>
          <w:rFonts w:eastAsiaTheme="minorHAnsi"/>
          <w:sz w:val="23"/>
          <w:szCs w:val="23"/>
          <w:lang w:val="es-ES" w:eastAsia="en-US"/>
        </w:rPr>
        <w:t>P</w:t>
      </w:r>
      <w:r w:rsidRPr="001978B7">
        <w:rPr>
          <w:rFonts w:eastAsiaTheme="minorHAnsi"/>
          <w:sz w:val="23"/>
          <w:szCs w:val="23"/>
          <w:lang w:val="es-ES" w:eastAsia="en-US"/>
        </w:rPr>
        <w:t>ara el trámite se aplicarán las normas del Código General del Proceso.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FD3C26">
      <w:pPr>
        <w:pStyle w:val="Ttulo2"/>
        <w:rPr>
          <w:rFonts w:cs="Arial"/>
          <w:sz w:val="23"/>
          <w:szCs w:val="23"/>
        </w:rPr>
      </w:pPr>
      <w:bookmarkStart w:id="20" w:name="_Toc517262191"/>
      <w:r w:rsidRPr="001978B7">
        <w:rPr>
          <w:rFonts w:cs="Arial"/>
          <w:sz w:val="23"/>
          <w:szCs w:val="23"/>
        </w:rPr>
        <w:t xml:space="preserve">Acumulación de </w:t>
      </w:r>
      <w:r w:rsidR="003D4F4A" w:rsidRPr="001978B7">
        <w:rPr>
          <w:rFonts w:cs="Arial"/>
          <w:sz w:val="23"/>
          <w:szCs w:val="23"/>
        </w:rPr>
        <w:t>obligaciones</w:t>
      </w:r>
      <w:bookmarkEnd w:id="20"/>
      <w:r w:rsidR="003D4F4A" w:rsidRPr="001978B7">
        <w:rPr>
          <w:rFonts w:cs="Arial"/>
          <w:sz w:val="23"/>
          <w:szCs w:val="23"/>
        </w:rPr>
        <w:t xml:space="preserve"> </w:t>
      </w:r>
    </w:p>
    <w:p w:rsidR="00B87022" w:rsidRPr="001978B7" w:rsidRDefault="00B87022" w:rsidP="00B87022">
      <w:pPr>
        <w:pStyle w:val="Textoindependiente"/>
        <w:kinsoku w:val="0"/>
        <w:overflowPunct w:val="0"/>
        <w:ind w:left="360" w:right="49"/>
        <w:jc w:val="both"/>
        <w:rPr>
          <w:rFonts w:eastAsiaTheme="minorHAnsi"/>
          <w:sz w:val="23"/>
          <w:szCs w:val="23"/>
          <w:lang w:val="es-ES" w:eastAsia="en-US"/>
        </w:rPr>
      </w:pPr>
    </w:p>
    <w:p w:rsidR="000C6F3B" w:rsidRDefault="00B87022" w:rsidP="00512C0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funcionario ejecutor o quien haga sus veces, podrá acumular en un mismo mandamiento de pago varias obligaciones contenidas en más de un título ejecutivo del mismo deudor, de acuerdo con el parágrafo único del artículo 826 del Estatuto Tributario.</w:t>
      </w: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1978B7" w:rsidRDefault="001978B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Default="00672207" w:rsidP="00512C03">
      <w:pPr>
        <w:pStyle w:val="Textoindependiente"/>
        <w:kinsoku w:val="0"/>
        <w:overflowPunct w:val="0"/>
        <w:ind w:left="0" w:right="49"/>
        <w:jc w:val="both"/>
        <w:rPr>
          <w:rFonts w:eastAsiaTheme="minorHAnsi"/>
          <w:sz w:val="23"/>
          <w:szCs w:val="23"/>
          <w:lang w:val="es-ES" w:eastAsia="en-US"/>
        </w:rPr>
      </w:pPr>
    </w:p>
    <w:p w:rsidR="00672207" w:rsidRPr="001978B7" w:rsidRDefault="00672207" w:rsidP="00512C03">
      <w:pPr>
        <w:pStyle w:val="Textoindependiente"/>
        <w:kinsoku w:val="0"/>
        <w:overflowPunct w:val="0"/>
        <w:ind w:left="0" w:right="49"/>
        <w:jc w:val="both"/>
        <w:rPr>
          <w:rFonts w:eastAsiaTheme="minorHAnsi"/>
          <w:sz w:val="23"/>
          <w:szCs w:val="23"/>
          <w:lang w:val="es-ES" w:eastAsia="en-US"/>
        </w:rPr>
      </w:pPr>
    </w:p>
    <w:p w:rsidR="00F41FCA" w:rsidRPr="001978B7" w:rsidRDefault="001C1D3A" w:rsidP="00512C03">
      <w:pPr>
        <w:pStyle w:val="Ttulo1"/>
        <w:rPr>
          <w:sz w:val="23"/>
          <w:szCs w:val="23"/>
        </w:rPr>
      </w:pPr>
      <w:bookmarkStart w:id="21" w:name="_Toc517262192"/>
      <w:r w:rsidRPr="001978B7">
        <w:rPr>
          <w:sz w:val="23"/>
          <w:szCs w:val="23"/>
        </w:rPr>
        <w:t>CAPÍTULO II. ANÁLISIS TÍTULO EJECUTIVO</w:t>
      </w:r>
      <w:bookmarkStart w:id="22" w:name="_Toc511887007"/>
      <w:bookmarkEnd w:id="21"/>
    </w:p>
    <w:p w:rsidR="00F41FCA" w:rsidRPr="001978B7" w:rsidRDefault="00F41FCA" w:rsidP="00525916">
      <w:pPr>
        <w:pStyle w:val="Ttulo1"/>
        <w:jc w:val="left"/>
        <w:rPr>
          <w:rFonts w:eastAsiaTheme="minorHAnsi"/>
          <w:sz w:val="23"/>
          <w:szCs w:val="23"/>
          <w:lang w:val="es-ES" w:eastAsia="en-US"/>
        </w:rPr>
      </w:pPr>
    </w:p>
    <w:p w:rsidR="0085475F" w:rsidRPr="001978B7" w:rsidRDefault="0085475F" w:rsidP="00861B3D">
      <w:pPr>
        <w:pStyle w:val="Ttulo2"/>
        <w:numPr>
          <w:ilvl w:val="1"/>
          <w:numId w:val="66"/>
        </w:numPr>
        <w:rPr>
          <w:rFonts w:eastAsiaTheme="minorHAnsi" w:cs="Arial"/>
          <w:sz w:val="23"/>
          <w:szCs w:val="23"/>
          <w:lang w:val="es-ES" w:eastAsia="en-US"/>
        </w:rPr>
      </w:pPr>
      <w:bookmarkStart w:id="23" w:name="_Toc517262193"/>
      <w:r w:rsidRPr="001978B7">
        <w:rPr>
          <w:rFonts w:cs="Arial"/>
          <w:sz w:val="23"/>
          <w:szCs w:val="23"/>
        </w:rPr>
        <w:t>Conformación del Título Ejecutivo</w:t>
      </w:r>
      <w:bookmarkEnd w:id="22"/>
      <w:bookmarkEnd w:id="23"/>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El proce</w:t>
      </w:r>
      <w:r w:rsidR="008B222E"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Cobro Coactivo se adelantará en la Agencia Nacional de Minería frente a los siguientes documentos, siempre que en estos consten obligaciones claras, expresas y exigibles: </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5"/>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acto administrativo que declare la caducidad, terminación, liquidación y/o cancelación de títulos mineros.</w:t>
      </w:r>
    </w:p>
    <w:p w:rsidR="0085475F" w:rsidRPr="001978B7" w:rsidRDefault="0085475F" w:rsidP="0085475F">
      <w:pPr>
        <w:pStyle w:val="Textoindependiente"/>
        <w:tabs>
          <w:tab w:val="left" w:pos="1976"/>
        </w:tabs>
        <w:kinsoku w:val="0"/>
        <w:overflowPunct w:val="0"/>
        <w:ind w:left="720" w:right="49"/>
        <w:jc w:val="both"/>
        <w:rPr>
          <w:rFonts w:eastAsiaTheme="minorHAnsi"/>
          <w:sz w:val="23"/>
          <w:szCs w:val="23"/>
          <w:lang w:val="es-ES" w:eastAsia="en-US"/>
        </w:rPr>
      </w:pPr>
    </w:p>
    <w:p w:rsidR="0085475F" w:rsidRPr="001978B7" w:rsidRDefault="0085475F" w:rsidP="0085475F">
      <w:pPr>
        <w:pStyle w:val="Textoindependiente"/>
        <w:numPr>
          <w:ilvl w:val="0"/>
          <w:numId w:val="5"/>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El acto administrativo que declare el incumplimiento de </w:t>
      </w:r>
      <w:r w:rsidRPr="001978B7">
        <w:rPr>
          <w:sz w:val="23"/>
          <w:szCs w:val="23"/>
        </w:rPr>
        <w:t>acuerdos</w:t>
      </w:r>
      <w:r w:rsidRPr="001978B7">
        <w:rPr>
          <w:rFonts w:eastAsiaTheme="minorHAnsi"/>
          <w:sz w:val="23"/>
          <w:szCs w:val="23"/>
          <w:lang w:val="es-ES" w:eastAsia="en-US"/>
        </w:rPr>
        <w:t xml:space="preserve"> de pago. suscritos en títulos mineros vigentes y/o en ejecución.</w:t>
      </w:r>
    </w:p>
    <w:p w:rsidR="0085475F" w:rsidRPr="001978B7" w:rsidRDefault="0085475F" w:rsidP="0085475F">
      <w:pPr>
        <w:pStyle w:val="Textoindependiente"/>
        <w:tabs>
          <w:tab w:val="left" w:pos="1976"/>
        </w:tabs>
        <w:kinsoku w:val="0"/>
        <w:overflowPunct w:val="0"/>
        <w:ind w:left="720" w:right="49"/>
        <w:jc w:val="both"/>
        <w:rPr>
          <w:rFonts w:eastAsiaTheme="minorHAnsi"/>
          <w:sz w:val="23"/>
          <w:szCs w:val="23"/>
          <w:lang w:val="es-ES" w:eastAsia="en-US"/>
        </w:rPr>
      </w:pPr>
    </w:p>
    <w:p w:rsidR="0085475F" w:rsidRPr="001978B7" w:rsidRDefault="0085475F" w:rsidP="0085475F">
      <w:pPr>
        <w:pStyle w:val="Textoindependiente"/>
        <w:numPr>
          <w:ilvl w:val="0"/>
          <w:numId w:val="5"/>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acto administrativo de imposición de multas.</w:t>
      </w:r>
    </w:p>
    <w:p w:rsidR="0085475F" w:rsidRPr="001978B7" w:rsidRDefault="0085475F" w:rsidP="0085475F">
      <w:pPr>
        <w:pStyle w:val="Prrafodelista"/>
        <w:ind w:right="49"/>
        <w:rPr>
          <w:rFonts w:ascii="Arial" w:eastAsiaTheme="minorHAnsi" w:hAnsi="Arial" w:cs="Arial"/>
          <w:sz w:val="23"/>
          <w:szCs w:val="23"/>
          <w:lang w:val="es-ES" w:eastAsia="en-US"/>
        </w:rPr>
      </w:pPr>
    </w:p>
    <w:p w:rsidR="0085475F" w:rsidRPr="001978B7" w:rsidRDefault="0085475F" w:rsidP="0085475F">
      <w:pPr>
        <w:pStyle w:val="Textoindependiente"/>
        <w:numPr>
          <w:ilvl w:val="0"/>
          <w:numId w:val="5"/>
        </w:numPr>
        <w:tabs>
          <w:tab w:val="left" w:pos="19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Los demás actos administrativos o documentos en los que consten obligaciones claras, expresas y exigibles a favor de la Agencia Nacional de Minería.</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_tradnl" w:eastAsia="en-US"/>
        </w:rPr>
      </w:pPr>
      <w:r w:rsidRPr="001978B7">
        <w:rPr>
          <w:rFonts w:eastAsiaTheme="minorHAnsi"/>
          <w:sz w:val="23"/>
          <w:szCs w:val="23"/>
          <w:lang w:val="es-ES_tradnl" w:eastAsia="en-US"/>
        </w:rPr>
        <w:t>En todo caso dichos actos deberán ser remitidos como adjuntos y/o relacionados detalladamente con su foliación mediante memorando al funcionario ejecutor o quien haga sus veces, dentro de los ocho (8) días hábiles siguientes a la ejecutoria del acto administrativo que las reconoce.</w:t>
      </w:r>
    </w:p>
    <w:p w:rsidR="00047718" w:rsidRPr="001978B7" w:rsidRDefault="00047718" w:rsidP="000C6F3B">
      <w:pPr>
        <w:pStyle w:val="Ttulo1"/>
        <w:jc w:val="left"/>
        <w:rPr>
          <w:rFonts w:eastAsiaTheme="minorHAnsi"/>
          <w:b w:val="0"/>
          <w:bCs w:val="0"/>
          <w:sz w:val="23"/>
          <w:szCs w:val="23"/>
          <w:lang w:val="es-ES" w:eastAsia="en-US"/>
        </w:rPr>
      </w:pPr>
      <w:bookmarkStart w:id="24" w:name="_Toc511887008"/>
    </w:p>
    <w:p w:rsidR="0085475F" w:rsidRPr="001978B7" w:rsidRDefault="0085475F" w:rsidP="00861B3D">
      <w:pPr>
        <w:pStyle w:val="Ttulo2"/>
        <w:numPr>
          <w:ilvl w:val="1"/>
          <w:numId w:val="66"/>
        </w:numPr>
        <w:rPr>
          <w:rFonts w:cs="Arial"/>
          <w:sz w:val="23"/>
          <w:szCs w:val="23"/>
        </w:rPr>
      </w:pPr>
      <w:bookmarkStart w:id="25" w:name="_Toc517262194"/>
      <w:r w:rsidRPr="001978B7">
        <w:rPr>
          <w:rFonts w:cs="Arial"/>
          <w:sz w:val="23"/>
          <w:szCs w:val="23"/>
        </w:rPr>
        <w:t>Conformación del Expediente de Cobro</w:t>
      </w:r>
      <w:bookmarkEnd w:id="24"/>
      <w:r w:rsidRPr="001978B7">
        <w:rPr>
          <w:rFonts w:cs="Arial"/>
          <w:sz w:val="23"/>
          <w:szCs w:val="23"/>
        </w:rPr>
        <w:t xml:space="preserve"> Coactivo</w:t>
      </w:r>
      <w:bookmarkEnd w:id="25"/>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Recibido el memorando en que conste foliación y/o documentos que sirvan de fundamento al Cobro Coactivo de la obligación, el funcionario competente dejará constancia de la fecha de recibo, (indicando en su orden día, mes y año) número y fecha del documento, clase de documento, oficina de origen y número de folios. Formará el expediente, lo radicará y revisará que contenga como mínimo los siguientes documentos: </w:t>
      </w:r>
    </w:p>
    <w:p w:rsidR="0085475F" w:rsidRPr="001978B7" w:rsidRDefault="0085475F" w:rsidP="0085475F">
      <w:pPr>
        <w:pStyle w:val="Textoindependiente"/>
        <w:tabs>
          <w:tab w:val="left" w:pos="1842"/>
          <w:tab w:val="left" w:pos="3261"/>
          <w:tab w:val="right" w:leader="dot" w:pos="9795"/>
        </w:tabs>
        <w:kinsoku w:val="0"/>
        <w:overflowPunct w:val="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Copia legible del Título Ejecutivo donde conste una obligación clara, expresa y actualmente exigible. En el acto administrativo debe existir coherencia entre la parte considerativa y la resolutiva, así como lo referente a los nombres, apellidos, razón social y números de identificación de los deudores, los valores en letras y números deben coincidir, especificación del concepto de las obligaciones. </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7D0A66">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El deudor debe estar plenamente identificado.</w:t>
      </w:r>
    </w:p>
    <w:p w:rsidR="00367E2A" w:rsidRPr="001978B7" w:rsidRDefault="00367E2A" w:rsidP="007D0A66">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Indicación de la última dirección reportada por el titular en el expediente minero.</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w:t>
      </w:r>
      <w:r w:rsidR="00133CD2" w:rsidRPr="001978B7">
        <w:rPr>
          <w:rFonts w:eastAsiaTheme="minorHAnsi"/>
          <w:sz w:val="23"/>
          <w:szCs w:val="23"/>
          <w:lang w:val="es-ES" w:eastAsia="en-US"/>
        </w:rPr>
        <w:t xml:space="preserve"> </w:t>
      </w:r>
      <w:r w:rsidRPr="001978B7">
        <w:rPr>
          <w:rFonts w:eastAsiaTheme="minorHAnsi"/>
          <w:sz w:val="23"/>
          <w:szCs w:val="23"/>
          <w:lang w:val="es-ES" w:eastAsia="en-US"/>
        </w:rPr>
        <w:t xml:space="preserve">legible de la póliza otorgada, en caso de haberse afectado. </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 legible de las providencias que resuelvan los recursos en el procedimiento administrativo, en caso de que estos se hayan interpuesto, con sus respectivas constancias de notificación y ejecutoria.</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 de los oficios de citación a notificarse personalmente, con su constancia de envío por correo certificado.</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 legible de la constancia de la notificación personal.</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 legible de la constancia de la fijación y desfijación del edicto o aviso según corresponda, cuando la notificación se haya surtido de tal forma.</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Constancia de ejecutoria del título ejecutivo.</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Copia legible de la prueba del aviso a la compañía de seguros que amparó el riesgo en caso de afectarse la póliza de cumplimiento, de conformidad el Artículo 1075 del Código de Comercio.</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En caso de garantía prendaría o real los documentos necesarios, para hacer efectiva dicha garantía. </w:t>
      </w:r>
    </w:p>
    <w:p w:rsidR="0085475F" w:rsidRPr="001978B7" w:rsidRDefault="0085475F" w:rsidP="0085475F">
      <w:pPr>
        <w:pStyle w:val="Prrafodelista"/>
        <w:rPr>
          <w:rFonts w:ascii="Arial" w:eastAsiaTheme="minorHAnsi" w:hAnsi="Arial" w:cs="Arial"/>
          <w:sz w:val="23"/>
          <w:szCs w:val="23"/>
          <w:lang w:val="es-ES" w:eastAsia="en-US"/>
        </w:rPr>
      </w:pPr>
    </w:p>
    <w:p w:rsidR="0085475F" w:rsidRPr="001978B7" w:rsidRDefault="0085475F" w:rsidP="0085475F">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Estado de cuenta donde se evidencie el registro de la obligación objeto de cobro en el sistema financiero de la Entidad.</w:t>
      </w:r>
    </w:p>
    <w:p w:rsidR="0085475F" w:rsidRPr="001978B7" w:rsidRDefault="0085475F" w:rsidP="0085475F">
      <w:pPr>
        <w:pStyle w:val="Prrafodelista"/>
        <w:rPr>
          <w:rFonts w:ascii="Arial" w:eastAsiaTheme="minorHAnsi" w:hAnsi="Arial" w:cs="Arial"/>
          <w:sz w:val="23"/>
          <w:szCs w:val="23"/>
          <w:lang w:val="es-ES" w:eastAsia="en-US"/>
        </w:rPr>
      </w:pPr>
    </w:p>
    <w:p w:rsidR="00133CD2" w:rsidRPr="001978B7" w:rsidRDefault="0085475F" w:rsidP="00133CD2">
      <w:pPr>
        <w:pStyle w:val="Textoindependiente"/>
        <w:numPr>
          <w:ilvl w:val="0"/>
          <w:numId w:val="1"/>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En caso de que el deudor sea consorcio o una unión temporal deberá remitirse el respectivo documento en el que conste quienes lo integran.</w:t>
      </w:r>
      <w:r w:rsidR="00133CD2" w:rsidRPr="001978B7">
        <w:rPr>
          <w:rFonts w:eastAsiaTheme="minorHAnsi"/>
          <w:sz w:val="23"/>
          <w:szCs w:val="23"/>
          <w:lang w:val="es-ES" w:eastAsia="en-US"/>
        </w:rPr>
        <w:t xml:space="preserve"> </w:t>
      </w:r>
    </w:p>
    <w:p w:rsidR="00133CD2" w:rsidRPr="001978B7" w:rsidRDefault="00133CD2" w:rsidP="007D0A66">
      <w:pPr>
        <w:pStyle w:val="Prrafodelista"/>
        <w:rPr>
          <w:rFonts w:ascii="Arial" w:eastAsiaTheme="minorHAnsi" w:hAnsi="Arial" w:cs="Arial"/>
          <w:sz w:val="23"/>
          <w:szCs w:val="23"/>
          <w:lang w:val="es-ES" w:eastAsia="en-US"/>
        </w:rPr>
      </w:pPr>
    </w:p>
    <w:p w:rsidR="00133CD2" w:rsidRPr="001978B7" w:rsidRDefault="00133CD2" w:rsidP="007D0A66">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r w:rsidRPr="001978B7">
        <w:rPr>
          <w:rFonts w:eastAsiaTheme="minorHAnsi"/>
          <w:sz w:val="23"/>
          <w:szCs w:val="23"/>
          <w:lang w:val="es-ES" w:eastAsia="en-US"/>
        </w:rPr>
        <w:t xml:space="preserve">Las copias referidas en el presente numeral podrán ser copias físicas o digitales. </w:t>
      </w:r>
    </w:p>
    <w:p w:rsidR="00133CD2" w:rsidRPr="001978B7" w:rsidRDefault="00133CD2" w:rsidP="007D0A66">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133CD2" w:rsidRPr="001978B7" w:rsidRDefault="00133CD2" w:rsidP="00133CD2">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r w:rsidRPr="001978B7">
        <w:rPr>
          <w:rFonts w:eastAsiaTheme="minorHAnsi"/>
          <w:sz w:val="23"/>
          <w:szCs w:val="23"/>
          <w:lang w:val="es-ES" w:eastAsia="en-US"/>
        </w:rPr>
        <w:t xml:space="preserve">En caso que la copia remitida sea digital, deberá acompañarse de la constancia de autenticidad que disponga la ANM para el efecto. </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61B3D">
      <w:pPr>
        <w:pStyle w:val="Ttulo2"/>
        <w:numPr>
          <w:ilvl w:val="1"/>
          <w:numId w:val="66"/>
        </w:numPr>
        <w:rPr>
          <w:rFonts w:cs="Arial"/>
          <w:sz w:val="23"/>
          <w:szCs w:val="23"/>
        </w:rPr>
      </w:pPr>
      <w:bookmarkStart w:id="26" w:name="_Toc511887009"/>
      <w:bookmarkStart w:id="27" w:name="_Toc517262195"/>
      <w:r w:rsidRPr="001978B7">
        <w:rPr>
          <w:rFonts w:cs="Arial"/>
          <w:sz w:val="23"/>
          <w:szCs w:val="23"/>
        </w:rPr>
        <w:t>Causales de devolución</w:t>
      </w:r>
      <w:bookmarkEnd w:id="26"/>
      <w:bookmarkEnd w:id="27"/>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Los documentos remitidos y/o relacionados mediante memorando al Grupo de Cobro Coactivo se devolverán a la dependencia remitente en los siguientes casos:</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Cuando los actos administrativos que soportan el título ejecutivo carezcan de fuerza ejecutoria, o por el acaecimiento de alguno de los supuestos del artículo 91 del Código de Procedimiento Administrativo y de lo Contencioso Administrativo. </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Cuando </w:t>
      </w:r>
      <w:r w:rsidR="00133CD2" w:rsidRPr="001978B7">
        <w:rPr>
          <w:rFonts w:eastAsiaTheme="minorHAnsi"/>
          <w:sz w:val="23"/>
          <w:szCs w:val="23"/>
          <w:lang w:val="es-ES" w:eastAsia="en-US"/>
        </w:rPr>
        <w:t>en los documentos enviados no consten</w:t>
      </w:r>
      <w:r w:rsidR="00FE2E36" w:rsidRPr="001978B7">
        <w:rPr>
          <w:rFonts w:eastAsiaTheme="minorHAnsi"/>
          <w:sz w:val="23"/>
          <w:szCs w:val="23"/>
          <w:lang w:val="es-ES" w:eastAsia="en-US"/>
        </w:rPr>
        <w:t xml:space="preserve"> </w:t>
      </w:r>
      <w:r w:rsidRPr="001978B7">
        <w:rPr>
          <w:rFonts w:eastAsiaTheme="minorHAnsi"/>
          <w:sz w:val="23"/>
          <w:szCs w:val="23"/>
          <w:lang w:val="es-ES" w:eastAsia="en-US"/>
        </w:rPr>
        <w:t>obligaciones claras, expresas y exigibles.</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Cuando no cumpla los requisitos de envío establecidos en el numeral 2.2 del presente Reglamento.</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Cuando el título ejecutivo contenga errores de forma que no permitan la debida individualización del deudor o afecten la claridad de la deuda. </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Cuando se verifique en el Grupo de Cobro Coactivo que ya existe un expediente de Cobro Coactivo, por esas mismas deudas. </w:t>
      </w:r>
    </w:p>
    <w:p w:rsidR="0085475F" w:rsidRPr="001978B7" w:rsidRDefault="0085475F" w:rsidP="0085475F">
      <w:pPr>
        <w:pStyle w:val="Prrafodelista"/>
        <w:rPr>
          <w:rFonts w:ascii="Arial" w:eastAsiaTheme="minorHAnsi" w:hAnsi="Arial" w:cs="Arial"/>
          <w:sz w:val="23"/>
          <w:szCs w:val="23"/>
          <w:lang w:val="es-ES" w:eastAsia="en-US"/>
        </w:rPr>
      </w:pPr>
    </w:p>
    <w:p w:rsidR="0085475F" w:rsidRPr="001978B7" w:rsidRDefault="0085475F" w:rsidP="0085475F">
      <w:pPr>
        <w:pStyle w:val="Textoindependiente"/>
        <w:numPr>
          <w:ilvl w:val="0"/>
          <w:numId w:val="13"/>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 xml:space="preserve">Cuando se verifique en cartera que el deudor realizó el pago de las obligaciones. </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El Grupo de Cobro Coactivo realizará por escrito </w:t>
      </w:r>
      <w:r w:rsidR="005A3D4D" w:rsidRPr="001978B7">
        <w:rPr>
          <w:rFonts w:eastAsiaTheme="minorHAnsi"/>
          <w:sz w:val="23"/>
          <w:szCs w:val="23"/>
          <w:lang w:val="es-ES" w:eastAsia="en-US"/>
        </w:rPr>
        <w:t xml:space="preserve">o a través de la plataforma que disponga la Entidad para ello, </w:t>
      </w:r>
      <w:r w:rsidRPr="001978B7">
        <w:rPr>
          <w:rFonts w:eastAsiaTheme="minorHAnsi"/>
          <w:sz w:val="23"/>
          <w:szCs w:val="23"/>
          <w:lang w:val="es-ES" w:eastAsia="en-US"/>
        </w:rPr>
        <w:t>la devolución de los documentos en los siguientes términos:</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5475F">
      <w:pPr>
        <w:pStyle w:val="Textoindependiente"/>
        <w:numPr>
          <w:ilvl w:val="0"/>
          <w:numId w:val="15"/>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Cuando los documentos señalados anteriormente no sean remitidos en su totalidad, serán devueltos a la oficina de origen para que se completen dentro de un término no superior a los diez (10) días siguientes a su recepción.</w:t>
      </w:r>
    </w:p>
    <w:p w:rsidR="0085475F" w:rsidRPr="001978B7" w:rsidRDefault="0085475F" w:rsidP="0085475F">
      <w:pPr>
        <w:pStyle w:val="Textoindependiente"/>
        <w:tabs>
          <w:tab w:val="left" w:pos="1842"/>
          <w:tab w:val="left" w:pos="3261"/>
          <w:tab w:val="right" w:leader="dot" w:pos="9795"/>
        </w:tabs>
        <w:kinsoku w:val="0"/>
        <w:overflowPunct w:val="0"/>
        <w:ind w:left="720"/>
        <w:jc w:val="both"/>
        <w:rPr>
          <w:rFonts w:eastAsiaTheme="minorHAnsi"/>
          <w:sz w:val="23"/>
          <w:szCs w:val="23"/>
          <w:lang w:val="es-ES" w:eastAsia="en-US"/>
        </w:rPr>
      </w:pPr>
    </w:p>
    <w:p w:rsidR="0085475F" w:rsidRPr="001978B7" w:rsidRDefault="0085475F" w:rsidP="0085475F">
      <w:pPr>
        <w:pStyle w:val="Textoindependiente"/>
        <w:numPr>
          <w:ilvl w:val="0"/>
          <w:numId w:val="15"/>
        </w:numPr>
        <w:tabs>
          <w:tab w:val="left" w:pos="1842"/>
          <w:tab w:val="left" w:pos="3261"/>
          <w:tab w:val="right" w:leader="dot" w:pos="9795"/>
        </w:tabs>
        <w:kinsoku w:val="0"/>
        <w:overflowPunct w:val="0"/>
        <w:jc w:val="both"/>
        <w:rPr>
          <w:rFonts w:eastAsiaTheme="minorHAnsi"/>
          <w:sz w:val="23"/>
          <w:szCs w:val="23"/>
          <w:lang w:val="es-ES" w:eastAsia="en-US"/>
        </w:rPr>
      </w:pPr>
      <w:r w:rsidRPr="001978B7">
        <w:rPr>
          <w:rFonts w:eastAsiaTheme="minorHAnsi"/>
          <w:sz w:val="23"/>
          <w:szCs w:val="23"/>
          <w:lang w:val="es-ES" w:eastAsia="en-US"/>
        </w:rPr>
        <w:t>Cuando los documentos señalados anteriormente contengan errores de fondo, serán devueltos a la oficina de origen para que realice la subsanación dentro del mes siguiente a su recepción.</w:t>
      </w:r>
    </w:p>
    <w:p w:rsidR="0085475F" w:rsidRPr="001978B7" w:rsidRDefault="0085475F" w:rsidP="0085475F">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85475F" w:rsidRPr="001978B7" w:rsidRDefault="0085475F" w:rsidP="00861B3D">
      <w:pPr>
        <w:pStyle w:val="Ttulo2"/>
        <w:numPr>
          <w:ilvl w:val="1"/>
          <w:numId w:val="66"/>
        </w:numPr>
        <w:rPr>
          <w:rFonts w:cs="Arial"/>
          <w:sz w:val="23"/>
          <w:szCs w:val="23"/>
        </w:rPr>
      </w:pPr>
      <w:bookmarkStart w:id="28" w:name="_Toc511887010"/>
      <w:bookmarkStart w:id="29" w:name="_Toc517262196"/>
      <w:r w:rsidRPr="001978B7">
        <w:rPr>
          <w:rFonts w:cs="Arial"/>
          <w:sz w:val="23"/>
          <w:szCs w:val="23"/>
        </w:rPr>
        <w:t>Auto que avoca conocimiento</w:t>
      </w:r>
      <w:bookmarkEnd w:id="28"/>
      <w:bookmarkEnd w:id="29"/>
    </w:p>
    <w:p w:rsidR="0085475F" w:rsidRPr="001978B7" w:rsidRDefault="0085475F" w:rsidP="0085475F">
      <w:pPr>
        <w:kinsoku w:val="0"/>
        <w:overflowPunct w:val="0"/>
        <w:ind w:right="49"/>
        <w:jc w:val="both"/>
        <w:rPr>
          <w:rFonts w:ascii="Arial" w:eastAsiaTheme="minorHAnsi" w:hAnsi="Arial" w:cs="Arial"/>
          <w:sz w:val="23"/>
          <w:szCs w:val="23"/>
          <w:lang w:val="es-ES" w:eastAsia="en-US"/>
        </w:rPr>
      </w:pPr>
    </w:p>
    <w:p w:rsidR="0085475F" w:rsidRPr="001978B7" w:rsidRDefault="0085475F" w:rsidP="0085475F">
      <w:pPr>
        <w:kinsoku w:val="0"/>
        <w:overflowPunct w:val="0"/>
        <w:ind w:right="49"/>
        <w:jc w:val="both"/>
        <w:rPr>
          <w:rFonts w:ascii="Arial" w:eastAsiaTheme="minorHAnsi" w:hAnsi="Arial" w:cs="Arial"/>
          <w:sz w:val="23"/>
          <w:szCs w:val="23"/>
          <w:lang w:eastAsia="en-US"/>
        </w:rPr>
      </w:pPr>
      <w:r w:rsidRPr="001978B7">
        <w:rPr>
          <w:rFonts w:ascii="Arial" w:eastAsiaTheme="minorHAnsi" w:hAnsi="Arial" w:cs="Arial"/>
          <w:sz w:val="23"/>
          <w:szCs w:val="23"/>
          <w:lang w:val="es-ES" w:eastAsia="en-US"/>
        </w:rPr>
        <w:t xml:space="preserve">Es el acto administrativo de trámite, de carácter particular, mediante el cual el Grupo de Cobro Coactivo de la Agencia Nacional de Minería manifiesta que se ha cumplido con el lleno de los requisitos para dar inicio al cobro de las obligaciones </w:t>
      </w:r>
      <w:r w:rsidRPr="001978B7">
        <w:rPr>
          <w:rFonts w:ascii="Arial" w:eastAsiaTheme="minorHAnsi" w:hAnsi="Arial" w:cs="Arial"/>
          <w:sz w:val="23"/>
          <w:szCs w:val="23"/>
          <w:lang w:eastAsia="en-US"/>
        </w:rPr>
        <w:t>económicas derivadas del título ejecutivo a través del procedimiento de Cobro Coactivo el cual contendrá:</w:t>
      </w:r>
    </w:p>
    <w:p w:rsidR="0085475F" w:rsidRPr="001978B7" w:rsidRDefault="0085475F" w:rsidP="0085475F">
      <w:pPr>
        <w:kinsoku w:val="0"/>
        <w:overflowPunct w:val="0"/>
        <w:ind w:right="49"/>
        <w:jc w:val="both"/>
        <w:rPr>
          <w:rFonts w:ascii="Arial" w:eastAsiaTheme="minorHAnsi" w:hAnsi="Arial" w:cs="Arial"/>
          <w:sz w:val="23"/>
          <w:szCs w:val="23"/>
          <w:lang w:eastAsia="en-US"/>
        </w:rPr>
      </w:pPr>
    </w:p>
    <w:p w:rsidR="0085475F" w:rsidRPr="001978B7" w:rsidRDefault="00A758CB" w:rsidP="00861B3D">
      <w:pPr>
        <w:pStyle w:val="Prrafodelista"/>
        <w:numPr>
          <w:ilvl w:val="0"/>
          <w:numId w:val="45"/>
        </w:numPr>
        <w:kinsoku w:val="0"/>
        <w:overflowPunct w:val="0"/>
        <w:ind w:right="49"/>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Número</w:t>
      </w:r>
      <w:r w:rsidR="0085475F" w:rsidRPr="001978B7">
        <w:rPr>
          <w:rFonts w:ascii="Arial" w:eastAsiaTheme="minorHAnsi" w:hAnsi="Arial" w:cs="Arial"/>
          <w:sz w:val="23"/>
          <w:szCs w:val="23"/>
          <w:lang w:eastAsia="en-US"/>
        </w:rPr>
        <w:t xml:space="preserve"> del memorando enviado al Grupo de Cobro Coactivo por parte del área misional con los documentos adjuntos y/o relacionados para inicio del Cobro Coactivo.</w:t>
      </w:r>
    </w:p>
    <w:p w:rsidR="0085475F" w:rsidRPr="001978B7" w:rsidRDefault="0085475F" w:rsidP="00861B3D">
      <w:pPr>
        <w:pStyle w:val="Prrafodelista"/>
        <w:numPr>
          <w:ilvl w:val="0"/>
          <w:numId w:val="45"/>
        </w:numPr>
        <w:kinsoku w:val="0"/>
        <w:overflowPunct w:val="0"/>
        <w:ind w:right="49"/>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Acto </w:t>
      </w:r>
      <w:r w:rsidR="00E05374" w:rsidRPr="001978B7">
        <w:rPr>
          <w:rFonts w:ascii="Arial" w:eastAsiaTheme="minorHAnsi" w:hAnsi="Arial" w:cs="Arial"/>
          <w:sz w:val="23"/>
          <w:szCs w:val="23"/>
          <w:lang w:eastAsia="en-US"/>
        </w:rPr>
        <w:t>a</w:t>
      </w:r>
      <w:r w:rsidRPr="001978B7">
        <w:rPr>
          <w:rFonts w:ascii="Arial" w:eastAsiaTheme="minorHAnsi" w:hAnsi="Arial" w:cs="Arial"/>
          <w:sz w:val="23"/>
          <w:szCs w:val="23"/>
          <w:lang w:eastAsia="en-US"/>
        </w:rPr>
        <w:t>dministrativo mediante el cual se declara el incumplimiento de las obligaciones por parte del titular minero.</w:t>
      </w:r>
    </w:p>
    <w:p w:rsidR="0085475F" w:rsidRPr="001978B7" w:rsidRDefault="0085475F" w:rsidP="00861B3D">
      <w:pPr>
        <w:pStyle w:val="Prrafodelista"/>
        <w:numPr>
          <w:ilvl w:val="0"/>
          <w:numId w:val="45"/>
        </w:numPr>
        <w:kinsoku w:val="0"/>
        <w:overflowPunct w:val="0"/>
        <w:ind w:right="49"/>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Número del título minero.</w:t>
      </w:r>
    </w:p>
    <w:p w:rsidR="0085475F" w:rsidRPr="001978B7" w:rsidRDefault="0085475F" w:rsidP="00861B3D">
      <w:pPr>
        <w:pStyle w:val="Prrafodelista"/>
        <w:numPr>
          <w:ilvl w:val="0"/>
          <w:numId w:val="45"/>
        </w:numPr>
        <w:kinsoku w:val="0"/>
        <w:overflowPunct w:val="0"/>
        <w:ind w:right="49"/>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Identificación del titular minero.</w:t>
      </w:r>
    </w:p>
    <w:p w:rsidR="0085475F" w:rsidRPr="001978B7" w:rsidRDefault="0085475F" w:rsidP="0085475F">
      <w:pPr>
        <w:widowControl/>
        <w:autoSpaceDE/>
        <w:autoSpaceDN/>
        <w:adjustRightInd/>
        <w:spacing w:after="160" w:line="259" w:lineRule="auto"/>
        <w:rPr>
          <w:rFonts w:ascii="Arial" w:eastAsiaTheme="minorHAnsi" w:hAnsi="Arial" w:cs="Arial"/>
          <w:b/>
          <w:bCs/>
          <w:sz w:val="23"/>
          <w:szCs w:val="23"/>
          <w:lang w:val="es-ES" w:eastAsia="en-US"/>
        </w:rPr>
      </w:pPr>
    </w:p>
    <w:p w:rsidR="0085475F" w:rsidRPr="001978B7" w:rsidRDefault="0085475F" w:rsidP="00CD6772">
      <w:pPr>
        <w:pStyle w:val="Ttulo1"/>
        <w:rPr>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CD6772" w:rsidRPr="001978B7" w:rsidRDefault="00CD6772" w:rsidP="00CD6772">
      <w:pPr>
        <w:rPr>
          <w:rFonts w:ascii="Arial" w:hAnsi="Arial" w:cs="Arial"/>
          <w:sz w:val="23"/>
          <w:szCs w:val="23"/>
        </w:rPr>
      </w:pPr>
    </w:p>
    <w:p w:rsidR="0085475F" w:rsidRDefault="0085475F" w:rsidP="0085475F">
      <w:pPr>
        <w:rPr>
          <w:rFonts w:ascii="Arial" w:hAnsi="Arial" w:cs="Arial"/>
          <w:sz w:val="23"/>
          <w:szCs w:val="23"/>
        </w:rPr>
      </w:pPr>
    </w:p>
    <w:p w:rsidR="001978B7" w:rsidRPr="001978B7" w:rsidRDefault="001978B7" w:rsidP="0085475F">
      <w:pPr>
        <w:rPr>
          <w:rFonts w:ascii="Arial" w:hAnsi="Arial" w:cs="Arial"/>
          <w:sz w:val="23"/>
          <w:szCs w:val="23"/>
        </w:rPr>
      </w:pPr>
    </w:p>
    <w:p w:rsidR="002A151E" w:rsidRPr="001978B7" w:rsidRDefault="00DC51A3" w:rsidP="00512C03">
      <w:pPr>
        <w:pStyle w:val="Ttulo1"/>
        <w:rPr>
          <w:sz w:val="23"/>
          <w:szCs w:val="23"/>
        </w:rPr>
      </w:pPr>
      <w:bookmarkStart w:id="30" w:name="_Toc517262197"/>
      <w:r w:rsidRPr="001978B7">
        <w:rPr>
          <w:sz w:val="23"/>
          <w:szCs w:val="23"/>
        </w:rPr>
        <w:t>CAPÍ</w:t>
      </w:r>
      <w:r w:rsidR="00B0014C" w:rsidRPr="001978B7">
        <w:rPr>
          <w:sz w:val="23"/>
          <w:szCs w:val="23"/>
        </w:rPr>
        <w:t>TULO lll</w:t>
      </w:r>
      <w:r w:rsidR="002A151E" w:rsidRPr="001978B7">
        <w:rPr>
          <w:sz w:val="23"/>
          <w:szCs w:val="23"/>
        </w:rPr>
        <w:t>. CLASIFICACIÓN DE LA CARTERA</w:t>
      </w:r>
      <w:bookmarkEnd w:id="30"/>
    </w:p>
    <w:p w:rsidR="002A151E" w:rsidRPr="001978B7" w:rsidRDefault="002A151E" w:rsidP="002A151E">
      <w:pPr>
        <w:jc w:val="both"/>
        <w:rPr>
          <w:rFonts w:ascii="Arial" w:eastAsiaTheme="minorHAnsi" w:hAnsi="Arial" w:cs="Arial"/>
          <w:sz w:val="23"/>
          <w:szCs w:val="23"/>
          <w:lang w:eastAsia="en-US"/>
        </w:rPr>
      </w:pPr>
    </w:p>
    <w:p w:rsidR="002A151E" w:rsidRPr="001978B7" w:rsidRDefault="006A0821"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Para efectos de</w:t>
      </w:r>
      <w:r w:rsidR="008B222E" w:rsidRPr="001978B7">
        <w:rPr>
          <w:rFonts w:ascii="Arial" w:eastAsiaTheme="minorHAnsi" w:hAnsi="Arial" w:cs="Arial"/>
          <w:sz w:val="23"/>
          <w:szCs w:val="23"/>
          <w:lang w:eastAsia="en-US"/>
        </w:rPr>
        <w:t xml:space="preserve">l </w:t>
      </w:r>
      <w:r w:rsidRPr="001978B7">
        <w:rPr>
          <w:rFonts w:ascii="Arial" w:eastAsiaTheme="minorHAnsi" w:hAnsi="Arial" w:cs="Arial"/>
          <w:sz w:val="23"/>
          <w:szCs w:val="23"/>
          <w:lang w:eastAsia="en-US"/>
        </w:rPr>
        <w:t>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de Cobro Coactivo l</w:t>
      </w:r>
      <w:r w:rsidR="002A151E" w:rsidRPr="001978B7">
        <w:rPr>
          <w:rFonts w:ascii="Arial" w:eastAsiaTheme="minorHAnsi" w:hAnsi="Arial" w:cs="Arial"/>
          <w:sz w:val="23"/>
          <w:szCs w:val="23"/>
          <w:lang w:eastAsia="en-US"/>
        </w:rPr>
        <w:t xml:space="preserve">a clasificación de la cartera de la Agencia Nacional de Minería contempla los parámetros necesarios para tener conocimiento real y actualizado del estado de las obligaciones objeto de gestión de cobro persuasivo o coactivo. </w:t>
      </w: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w:t>
      </w: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Los criterios de clasificación de las obligaciones se muestran en el siguiente cuadro</w:t>
      </w:r>
      <w:r w:rsidR="00A25977" w:rsidRPr="001978B7">
        <w:rPr>
          <w:rFonts w:ascii="Arial" w:eastAsiaTheme="minorHAnsi" w:hAnsi="Arial" w:cs="Arial"/>
          <w:sz w:val="23"/>
          <w:szCs w:val="23"/>
          <w:lang w:eastAsia="en-US"/>
        </w:rPr>
        <w:t xml:space="preserve">, los cuales para efectos de la gestión de cobro se tendrán </w:t>
      </w:r>
      <w:r w:rsidR="00B330E7" w:rsidRPr="001978B7">
        <w:rPr>
          <w:rFonts w:ascii="Arial" w:eastAsiaTheme="minorHAnsi" w:hAnsi="Arial" w:cs="Arial"/>
          <w:sz w:val="23"/>
          <w:szCs w:val="23"/>
          <w:lang w:eastAsia="en-US"/>
        </w:rPr>
        <w:t xml:space="preserve">cumplidos con la observancia de </w:t>
      </w:r>
      <w:r w:rsidR="00743850" w:rsidRPr="001978B7">
        <w:rPr>
          <w:rFonts w:ascii="Arial" w:eastAsiaTheme="minorHAnsi" w:hAnsi="Arial" w:cs="Arial"/>
          <w:sz w:val="23"/>
          <w:szCs w:val="23"/>
          <w:lang w:eastAsia="en-US"/>
        </w:rPr>
        <w:t>dos</w:t>
      </w:r>
      <w:r w:rsidR="00B330E7" w:rsidRPr="001978B7">
        <w:rPr>
          <w:rFonts w:ascii="Arial" w:eastAsiaTheme="minorHAnsi" w:hAnsi="Arial" w:cs="Arial"/>
          <w:sz w:val="23"/>
          <w:szCs w:val="23"/>
          <w:lang w:eastAsia="en-US"/>
        </w:rPr>
        <w:t xml:space="preserve"> o más de los criterios</w:t>
      </w:r>
      <w:r w:rsidR="00A25977" w:rsidRPr="001978B7">
        <w:rPr>
          <w:rFonts w:ascii="Arial" w:eastAsiaTheme="minorHAnsi" w:hAnsi="Arial" w:cs="Arial"/>
          <w:sz w:val="23"/>
          <w:szCs w:val="23"/>
          <w:lang w:eastAsia="en-US"/>
        </w:rPr>
        <w:t xml:space="preserve"> </w:t>
      </w:r>
      <w:r w:rsidR="00B330E7" w:rsidRPr="001978B7">
        <w:rPr>
          <w:rFonts w:ascii="Arial" w:eastAsiaTheme="minorHAnsi" w:hAnsi="Arial" w:cs="Arial"/>
          <w:sz w:val="23"/>
          <w:szCs w:val="23"/>
          <w:lang w:eastAsia="en-US"/>
        </w:rPr>
        <w:t>definidos; sin embargo, el término de la prescripción deberá tenerse en cuenta al momento de la valoración en la clasificación:</w:t>
      </w:r>
    </w:p>
    <w:p w:rsidR="002A151E" w:rsidRPr="001978B7" w:rsidRDefault="002A151E" w:rsidP="002A151E">
      <w:pPr>
        <w:jc w:val="both"/>
        <w:rPr>
          <w:rFonts w:ascii="Arial" w:eastAsiaTheme="minorHAnsi" w:hAnsi="Arial" w:cs="Arial"/>
          <w:sz w:val="23"/>
          <w:szCs w:val="23"/>
          <w:lang w:eastAsia="en-US"/>
        </w:rPr>
      </w:pPr>
    </w:p>
    <w:tbl>
      <w:tblPr>
        <w:tblStyle w:val="Tablaconcuadrcula"/>
        <w:tblW w:w="0" w:type="auto"/>
        <w:tblLook w:val="04A0" w:firstRow="1" w:lastRow="0" w:firstColumn="1" w:lastColumn="0" w:noHBand="0" w:noVBand="1"/>
      </w:tblPr>
      <w:tblGrid>
        <w:gridCol w:w="2279"/>
        <w:gridCol w:w="2509"/>
        <w:gridCol w:w="3706"/>
      </w:tblGrid>
      <w:tr w:rsidR="002A151E" w:rsidRPr="001978B7" w:rsidTr="002056E6">
        <w:tc>
          <w:tcPr>
            <w:tcW w:w="8828" w:type="dxa"/>
            <w:gridSpan w:val="3"/>
          </w:tcPr>
          <w:p w:rsidR="002A151E" w:rsidRPr="001978B7" w:rsidRDefault="002A151E" w:rsidP="002056E6">
            <w:pPr>
              <w:jc w:val="both"/>
              <w:rPr>
                <w:rFonts w:ascii="Arial" w:eastAsiaTheme="minorHAnsi" w:hAnsi="Arial" w:cs="Arial"/>
                <w:b/>
                <w:sz w:val="23"/>
                <w:szCs w:val="23"/>
                <w:lang w:eastAsia="en-US"/>
              </w:rPr>
            </w:pPr>
            <w:r w:rsidRPr="001978B7">
              <w:rPr>
                <w:rFonts w:ascii="Arial" w:eastAsiaTheme="minorHAnsi" w:hAnsi="Arial" w:cs="Arial"/>
                <w:b/>
                <w:sz w:val="23"/>
                <w:szCs w:val="23"/>
                <w:lang w:eastAsia="en-US"/>
              </w:rPr>
              <w:t>CLASIFICACIÓN DE LA CARTERA DE LA AGENCIA NACIONAL DE MINERÍA</w:t>
            </w:r>
          </w:p>
        </w:tc>
      </w:tr>
      <w:tr w:rsidR="002A151E" w:rsidRPr="001978B7" w:rsidTr="002056E6">
        <w:tc>
          <w:tcPr>
            <w:tcW w:w="4414" w:type="dxa"/>
            <w:gridSpan w:val="2"/>
          </w:tcPr>
          <w:p w:rsidR="002A151E" w:rsidRPr="001978B7" w:rsidRDefault="002A151E" w:rsidP="002056E6">
            <w:pPr>
              <w:jc w:val="both"/>
              <w:rPr>
                <w:rFonts w:ascii="Arial" w:eastAsiaTheme="minorHAnsi" w:hAnsi="Arial" w:cs="Arial"/>
                <w:b/>
                <w:sz w:val="23"/>
                <w:szCs w:val="23"/>
                <w:lang w:eastAsia="en-US"/>
              </w:rPr>
            </w:pPr>
            <w:r w:rsidRPr="001978B7">
              <w:rPr>
                <w:rFonts w:ascii="Arial" w:eastAsiaTheme="minorHAnsi" w:hAnsi="Arial" w:cs="Arial"/>
                <w:b/>
                <w:sz w:val="23"/>
                <w:szCs w:val="23"/>
                <w:lang w:eastAsia="en-US"/>
              </w:rPr>
              <w:t xml:space="preserve">Cobrable </w:t>
            </w:r>
          </w:p>
        </w:tc>
        <w:tc>
          <w:tcPr>
            <w:tcW w:w="4414" w:type="dxa"/>
          </w:tcPr>
          <w:p w:rsidR="002A151E" w:rsidRPr="001978B7" w:rsidRDefault="002A151E" w:rsidP="002056E6">
            <w:pPr>
              <w:jc w:val="both"/>
              <w:rPr>
                <w:rFonts w:ascii="Arial" w:eastAsiaTheme="minorHAnsi" w:hAnsi="Arial" w:cs="Arial"/>
                <w:b/>
                <w:sz w:val="23"/>
                <w:szCs w:val="23"/>
                <w:lang w:eastAsia="en-US"/>
              </w:rPr>
            </w:pPr>
            <w:r w:rsidRPr="001978B7">
              <w:rPr>
                <w:rFonts w:ascii="Arial" w:eastAsiaTheme="minorHAnsi" w:hAnsi="Arial" w:cs="Arial"/>
                <w:b/>
                <w:sz w:val="23"/>
                <w:szCs w:val="23"/>
                <w:lang w:eastAsia="en-US"/>
              </w:rPr>
              <w:t>Incobrable</w:t>
            </w:r>
          </w:p>
        </w:tc>
      </w:tr>
      <w:tr w:rsidR="002A151E" w:rsidRPr="001978B7" w:rsidTr="002056E6">
        <w:tc>
          <w:tcPr>
            <w:tcW w:w="2207" w:type="dxa"/>
          </w:tcPr>
          <w:p w:rsidR="002A151E" w:rsidRPr="001978B7" w:rsidRDefault="002A151E" w:rsidP="002056E6">
            <w:pPr>
              <w:jc w:val="both"/>
              <w:rPr>
                <w:rFonts w:ascii="Arial" w:eastAsiaTheme="minorHAnsi" w:hAnsi="Arial" w:cs="Arial"/>
                <w:sz w:val="23"/>
                <w:szCs w:val="23"/>
                <w:lang w:eastAsia="en-US"/>
              </w:rPr>
            </w:pPr>
            <w:r w:rsidRPr="001978B7">
              <w:rPr>
                <w:rFonts w:ascii="Arial" w:eastAsiaTheme="minorHAnsi" w:hAnsi="Arial" w:cs="Arial"/>
                <w:b/>
                <w:sz w:val="23"/>
                <w:szCs w:val="23"/>
                <w:lang w:eastAsia="en-US"/>
              </w:rPr>
              <w:t xml:space="preserve">Probable Recaudo: </w:t>
            </w:r>
            <w:r w:rsidRPr="001978B7">
              <w:rPr>
                <w:rFonts w:ascii="Arial" w:eastAsiaTheme="minorHAnsi" w:hAnsi="Arial" w:cs="Arial"/>
                <w:sz w:val="23"/>
                <w:szCs w:val="23"/>
                <w:lang w:eastAsia="en-US"/>
              </w:rPr>
              <w:t xml:space="preserve">es la cartera que tenga las siguientes características: </w:t>
            </w:r>
          </w:p>
          <w:p w:rsidR="002A151E" w:rsidRPr="001978B7" w:rsidRDefault="002A151E" w:rsidP="002056E6">
            <w:pPr>
              <w:jc w:val="both"/>
              <w:rPr>
                <w:rFonts w:ascii="Arial" w:eastAsiaTheme="minorHAnsi" w:hAnsi="Arial" w:cs="Arial"/>
                <w:b/>
                <w:sz w:val="23"/>
                <w:szCs w:val="23"/>
                <w:lang w:eastAsia="en-US"/>
              </w:rPr>
            </w:pPr>
          </w:p>
          <w:p w:rsidR="002A151E" w:rsidRPr="001978B7" w:rsidRDefault="002A151E" w:rsidP="002E1C2A">
            <w:pPr>
              <w:numPr>
                <w:ilvl w:val="0"/>
                <w:numId w:val="24"/>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en relación con la obligación no ha transcurrido más de la tercera parte (20 meses) del t</w:t>
            </w:r>
            <w:r w:rsidR="00076026" w:rsidRPr="001978B7">
              <w:rPr>
                <w:rFonts w:ascii="Arial" w:eastAsiaTheme="minorHAnsi" w:hAnsi="Arial" w:cs="Arial"/>
                <w:sz w:val="23"/>
                <w:szCs w:val="23"/>
                <w:lang w:eastAsia="en-US"/>
              </w:rPr>
              <w:t xml:space="preserve">érmino de prescripción </w:t>
            </w:r>
            <w:r w:rsidRPr="001978B7">
              <w:rPr>
                <w:rFonts w:ascii="Arial" w:eastAsiaTheme="minorHAnsi" w:hAnsi="Arial" w:cs="Arial"/>
                <w:sz w:val="23"/>
                <w:szCs w:val="23"/>
                <w:lang w:eastAsia="en-US"/>
              </w:rPr>
              <w:t>de la acción de cobro</w:t>
            </w:r>
            <w:r w:rsidR="00076026" w:rsidRPr="001978B7">
              <w:rPr>
                <w:rFonts w:ascii="Arial" w:eastAsiaTheme="minorHAnsi" w:hAnsi="Arial" w:cs="Arial"/>
                <w:sz w:val="23"/>
                <w:szCs w:val="23"/>
                <w:lang w:eastAsia="en-US"/>
              </w:rPr>
              <w:t xml:space="preserve"> o de su interrupción</w:t>
            </w:r>
            <w:r w:rsidRPr="001978B7">
              <w:rPr>
                <w:rFonts w:ascii="Arial" w:eastAsiaTheme="minorHAnsi" w:hAnsi="Arial" w:cs="Arial"/>
                <w:sz w:val="23"/>
                <w:szCs w:val="23"/>
                <w:lang w:eastAsia="en-US"/>
              </w:rPr>
              <w:t xml:space="preserve">.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4"/>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se cuente con Información cierta de la ubicación del deudor.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4"/>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de la Investigación de bienes se establezca que el deudor tiene algún bien o recursos para respaldar la deuda.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4"/>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se haya otorgado </w:t>
            </w:r>
            <w:r w:rsidRPr="001978B7">
              <w:rPr>
                <w:rFonts w:ascii="Arial" w:hAnsi="Arial" w:cs="Arial"/>
                <w:sz w:val="23"/>
                <w:szCs w:val="23"/>
              </w:rPr>
              <w:t>acuerdo</w:t>
            </w:r>
            <w:r w:rsidRPr="001978B7">
              <w:rPr>
                <w:rFonts w:ascii="Arial" w:eastAsiaTheme="minorHAnsi" w:hAnsi="Arial" w:cs="Arial"/>
                <w:sz w:val="23"/>
                <w:szCs w:val="23"/>
                <w:lang w:eastAsia="en-US"/>
              </w:rPr>
              <w:t xml:space="preserve"> de pago y el deudor la esté cumpliendo.</w:t>
            </w:r>
          </w:p>
          <w:p w:rsidR="002A151E" w:rsidRPr="001978B7" w:rsidRDefault="002A151E" w:rsidP="002056E6">
            <w:pPr>
              <w:pStyle w:val="Prrafodelista"/>
              <w:rPr>
                <w:rFonts w:ascii="Arial" w:eastAsiaTheme="minorHAnsi" w:hAnsi="Arial" w:cs="Arial"/>
                <w:sz w:val="23"/>
                <w:szCs w:val="23"/>
                <w:lang w:eastAsia="en-US"/>
              </w:rPr>
            </w:pPr>
          </w:p>
          <w:p w:rsidR="002A151E" w:rsidRPr="001978B7" w:rsidRDefault="002A151E" w:rsidP="002E1C2A">
            <w:pPr>
              <w:numPr>
                <w:ilvl w:val="0"/>
                <w:numId w:val="24"/>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la obligación objeto de cobro corresponda a contrato de concesión en ejecución.</w:t>
            </w:r>
          </w:p>
        </w:tc>
        <w:tc>
          <w:tcPr>
            <w:tcW w:w="2207" w:type="dxa"/>
          </w:tcPr>
          <w:p w:rsidR="002A151E" w:rsidRPr="001978B7" w:rsidRDefault="002A151E" w:rsidP="002056E6">
            <w:pPr>
              <w:jc w:val="both"/>
              <w:rPr>
                <w:rFonts w:ascii="Arial" w:eastAsiaTheme="minorHAnsi" w:hAnsi="Arial" w:cs="Arial"/>
                <w:sz w:val="23"/>
                <w:szCs w:val="23"/>
                <w:lang w:eastAsia="en-US"/>
              </w:rPr>
            </w:pPr>
            <w:r w:rsidRPr="001978B7">
              <w:rPr>
                <w:rFonts w:ascii="Arial" w:eastAsiaTheme="minorHAnsi" w:hAnsi="Arial" w:cs="Arial"/>
                <w:b/>
                <w:sz w:val="23"/>
                <w:szCs w:val="23"/>
                <w:lang w:eastAsia="en-US"/>
              </w:rPr>
              <w:t xml:space="preserve">Difícil </w:t>
            </w:r>
            <w:r w:rsidR="009252D3" w:rsidRPr="001978B7">
              <w:rPr>
                <w:rFonts w:ascii="Arial" w:eastAsiaTheme="minorHAnsi" w:hAnsi="Arial" w:cs="Arial"/>
                <w:b/>
                <w:sz w:val="23"/>
                <w:szCs w:val="23"/>
                <w:lang w:eastAsia="en-US"/>
              </w:rPr>
              <w:t>Recaudo</w:t>
            </w:r>
            <w:r w:rsidRPr="001978B7">
              <w:rPr>
                <w:rFonts w:ascii="Arial" w:eastAsiaTheme="minorHAnsi" w:hAnsi="Arial" w:cs="Arial"/>
                <w:b/>
                <w:sz w:val="23"/>
                <w:szCs w:val="23"/>
                <w:lang w:eastAsia="en-US"/>
              </w:rPr>
              <w:t xml:space="preserve">: </w:t>
            </w:r>
            <w:r w:rsidRPr="001978B7">
              <w:rPr>
                <w:rFonts w:ascii="Arial" w:eastAsiaTheme="minorHAnsi" w:hAnsi="Arial" w:cs="Arial"/>
                <w:sz w:val="23"/>
                <w:szCs w:val="23"/>
                <w:lang w:eastAsia="en-US"/>
              </w:rPr>
              <w:t xml:space="preserve">cartera que reúna las siguientes condiciones: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5"/>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en relación con la obligación ha transcurrido más de la tercera parte (20 meses) del término de prescripción de la acción de cobro</w:t>
            </w:r>
            <w:r w:rsidR="00076026" w:rsidRPr="001978B7">
              <w:rPr>
                <w:rFonts w:ascii="Arial" w:eastAsiaTheme="minorHAnsi" w:hAnsi="Arial" w:cs="Arial"/>
                <w:sz w:val="23"/>
                <w:szCs w:val="23"/>
                <w:lang w:eastAsia="en-US"/>
              </w:rPr>
              <w:t xml:space="preserve"> o de su interrupción</w:t>
            </w:r>
            <w:r w:rsidRPr="001978B7">
              <w:rPr>
                <w:rFonts w:ascii="Arial" w:eastAsiaTheme="minorHAnsi" w:hAnsi="Arial" w:cs="Arial"/>
                <w:sz w:val="23"/>
                <w:szCs w:val="23"/>
                <w:lang w:eastAsia="en-US"/>
              </w:rPr>
              <w:t>.</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5"/>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no se tenga información cierta de la ubicación del deudor.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5"/>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de la Investigación de bienes se establezca que el deudor no tiene ningún bien o recurso para respaldar la deuda.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5"/>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el deudor tenga bienes, pero estos no cubran el valor de la obligación o son inembargables.</w:t>
            </w:r>
          </w:p>
        </w:tc>
        <w:tc>
          <w:tcPr>
            <w:tcW w:w="4414" w:type="dxa"/>
          </w:tcPr>
          <w:p w:rsidR="002A151E" w:rsidRPr="001978B7" w:rsidRDefault="002A151E" w:rsidP="002056E6">
            <w:pPr>
              <w:jc w:val="both"/>
              <w:rPr>
                <w:rFonts w:ascii="Arial" w:eastAsiaTheme="minorHAnsi" w:hAnsi="Arial" w:cs="Arial"/>
                <w:sz w:val="23"/>
                <w:szCs w:val="23"/>
                <w:lang w:eastAsia="en-US"/>
              </w:rPr>
            </w:pPr>
            <w:r w:rsidRPr="001978B7">
              <w:rPr>
                <w:rFonts w:ascii="Arial" w:eastAsiaTheme="minorHAnsi" w:hAnsi="Arial" w:cs="Arial"/>
                <w:b/>
                <w:sz w:val="23"/>
                <w:szCs w:val="23"/>
                <w:lang w:eastAsia="en-US"/>
              </w:rPr>
              <w:t xml:space="preserve">Obligaciones inexigibles y/o susceptibles de depuración: </w:t>
            </w:r>
            <w:r w:rsidRPr="001978B7">
              <w:rPr>
                <w:rFonts w:ascii="Arial" w:eastAsiaTheme="minorHAnsi" w:hAnsi="Arial" w:cs="Arial"/>
                <w:sz w:val="23"/>
                <w:szCs w:val="23"/>
                <w:lang w:eastAsia="en-US"/>
              </w:rPr>
              <w:t>aquellas que reúnan las condiciones establecidas en el artículo 2.5.6.3. del Decreto 445 de 16 de marzo de 2017</w:t>
            </w:r>
            <w:r w:rsidR="00962111" w:rsidRPr="001978B7">
              <w:rPr>
                <w:rFonts w:ascii="Arial" w:eastAsiaTheme="minorHAnsi" w:hAnsi="Arial" w:cs="Arial"/>
                <w:sz w:val="23"/>
                <w:szCs w:val="23"/>
                <w:lang w:eastAsia="en-US"/>
              </w:rPr>
              <w:t xml:space="preserve"> y las contempladas en el artículo 820 del E.T. desarrolladas en el numeral 14.3 del presente Reglamento</w:t>
            </w:r>
            <w:r w:rsidRPr="001978B7">
              <w:rPr>
                <w:rFonts w:ascii="Arial" w:eastAsiaTheme="minorHAnsi" w:hAnsi="Arial" w:cs="Arial"/>
                <w:sz w:val="23"/>
                <w:szCs w:val="23"/>
                <w:lang w:eastAsia="en-US"/>
              </w:rPr>
              <w:t xml:space="preserve">.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Obligaciones frente a las cuales se haya configurado la prescripción de la acción de cobro, conforme a los artículos 817 y 818 del Estatuto Tributario.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Obligaciones cuyo acto administrativo de origen adolece de pérdida de ejecutoriedad conforme al artículo 91 del Código de Procedimiento Administrativo y de lo Contencioso Administrativo.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Obligaciones que no cuentan con título ejecutivo, pues los documentos que las contienen no reúnen los elementos establecidos en el artículo 99 del Código de Procedimiento Administrativo y de lo Contencioso Administrativo.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Inexistencia probada del deudor, o su insolvencia demostrada.</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el valor de la obligación es inferior al costo que representa para la Agencia Nacional de Minería adelantar el 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de cobro, previo análisis realizado por la entidad.</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el deudor, persona natural o jurídica, esté adelantando 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de reestructuración, reorganización, liquidación o de insolvencia.  </w:t>
            </w:r>
          </w:p>
          <w:p w:rsidR="002A151E" w:rsidRPr="001978B7" w:rsidRDefault="002A151E" w:rsidP="002056E6">
            <w:pPr>
              <w:jc w:val="both"/>
              <w:rPr>
                <w:rFonts w:ascii="Arial" w:eastAsiaTheme="minorHAnsi" w:hAnsi="Arial" w:cs="Arial"/>
                <w:sz w:val="23"/>
                <w:szCs w:val="23"/>
                <w:lang w:eastAsia="en-US"/>
              </w:rPr>
            </w:pPr>
          </w:p>
          <w:p w:rsidR="002A151E" w:rsidRPr="001978B7" w:rsidRDefault="002A151E" w:rsidP="002E1C2A">
            <w:pPr>
              <w:numPr>
                <w:ilvl w:val="0"/>
                <w:numId w:val="26"/>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a pesar de la existencia de la obligación, no es posible adelantar 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administrativo de Cobro Coactivo por cuanto el acto administrativo que constituye título ejecutivo es objeto de demanda ante la jurisdicción contenciosa administrativa</w:t>
            </w:r>
          </w:p>
          <w:p w:rsidR="002A151E" w:rsidRPr="001978B7" w:rsidRDefault="002A151E" w:rsidP="002056E6">
            <w:pPr>
              <w:jc w:val="both"/>
              <w:rPr>
                <w:rFonts w:ascii="Arial" w:eastAsiaTheme="minorHAnsi" w:hAnsi="Arial" w:cs="Arial"/>
                <w:sz w:val="23"/>
                <w:szCs w:val="23"/>
                <w:lang w:eastAsia="en-US"/>
              </w:rPr>
            </w:pPr>
          </w:p>
        </w:tc>
      </w:tr>
    </w:tbl>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El anterior cuadro es enunciativo, en los siguientes acápites se desarrollarán cada uno de los criterios de clasificación de la cartera.  </w:t>
      </w:r>
    </w:p>
    <w:p w:rsidR="002A151E" w:rsidRPr="001978B7" w:rsidRDefault="002A151E" w:rsidP="002A151E">
      <w:pPr>
        <w:jc w:val="both"/>
        <w:rPr>
          <w:rFonts w:ascii="Arial" w:eastAsiaTheme="minorHAnsi" w:hAnsi="Arial" w:cs="Arial"/>
          <w:sz w:val="23"/>
          <w:szCs w:val="23"/>
          <w:lang w:eastAsia="en-US"/>
        </w:rPr>
      </w:pPr>
      <w:bookmarkStart w:id="31" w:name="_Toc472323881"/>
      <w:bookmarkStart w:id="32" w:name="_Toc478990918"/>
    </w:p>
    <w:p w:rsidR="002A151E" w:rsidRPr="001978B7" w:rsidRDefault="002A151E" w:rsidP="002A151E">
      <w:pPr>
        <w:pStyle w:val="Ttulo1"/>
        <w:jc w:val="both"/>
        <w:rPr>
          <w:sz w:val="23"/>
          <w:szCs w:val="23"/>
        </w:rPr>
      </w:pPr>
      <w:bookmarkStart w:id="33" w:name="_Toc517262198"/>
      <w:r w:rsidRPr="001978B7">
        <w:rPr>
          <w:sz w:val="23"/>
          <w:szCs w:val="23"/>
        </w:rPr>
        <w:t>Clasificación por posibilidad de recaudo de las obligaciones</w:t>
      </w:r>
      <w:bookmarkEnd w:id="31"/>
      <w:bookmarkEnd w:id="32"/>
      <w:bookmarkEnd w:id="33"/>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Para la clasificación de cartera de las obligaciones </w:t>
      </w:r>
      <w:r w:rsidR="006B3A7C" w:rsidRPr="001978B7">
        <w:rPr>
          <w:rFonts w:ascii="Arial" w:eastAsiaTheme="minorHAnsi" w:hAnsi="Arial" w:cs="Arial"/>
          <w:sz w:val="23"/>
          <w:szCs w:val="23"/>
          <w:lang w:eastAsia="en-US"/>
        </w:rPr>
        <w:t>de competencia del</w:t>
      </w:r>
      <w:r w:rsidRPr="001978B7">
        <w:rPr>
          <w:rFonts w:ascii="Arial" w:eastAsiaTheme="minorHAnsi" w:hAnsi="Arial" w:cs="Arial"/>
          <w:sz w:val="23"/>
          <w:szCs w:val="23"/>
          <w:lang w:eastAsia="en-US"/>
        </w:rPr>
        <w:t xml:space="preserve"> Grupo de Cobro Coactivo de la Agencia Nacional de Minería se deben atender criterios derivados de la gestión realizada para lograr el recaudo de la obligación. En tal sentido, un primer nivel de clasificación debe estar asociado a la posibilidad de cobro de las obligaciones, es decir, obligaciones cobrables y no cobrables, las cuales deben cumplir con atributos que las ubiquen de forma excluyente en una de las categorías descritas.</w:t>
      </w:r>
    </w:p>
    <w:p w:rsidR="00CD6772" w:rsidRPr="001978B7" w:rsidRDefault="00CD6772" w:rsidP="002A151E">
      <w:pPr>
        <w:jc w:val="both"/>
        <w:rPr>
          <w:rFonts w:ascii="Arial" w:eastAsiaTheme="minorHAnsi" w:hAnsi="Arial" w:cs="Arial"/>
          <w:sz w:val="23"/>
          <w:szCs w:val="23"/>
          <w:lang w:eastAsia="en-US"/>
        </w:rPr>
      </w:pPr>
    </w:p>
    <w:p w:rsidR="00CD6772" w:rsidRPr="001978B7" w:rsidRDefault="00CD6772" w:rsidP="00861B3D">
      <w:pPr>
        <w:pStyle w:val="Ttulo2"/>
        <w:numPr>
          <w:ilvl w:val="1"/>
          <w:numId w:val="67"/>
        </w:numPr>
        <w:rPr>
          <w:rFonts w:cs="Arial"/>
          <w:sz w:val="23"/>
          <w:szCs w:val="23"/>
        </w:rPr>
      </w:pPr>
      <w:bookmarkStart w:id="34" w:name="_Toc511887150"/>
      <w:bookmarkStart w:id="35" w:name="_Toc517262199"/>
      <w:r w:rsidRPr="001978B7">
        <w:rPr>
          <w:rFonts w:cs="Arial"/>
          <w:sz w:val="23"/>
          <w:szCs w:val="23"/>
        </w:rPr>
        <w:t>Obligaciones cobrables</w:t>
      </w:r>
      <w:bookmarkEnd w:id="34"/>
      <w:bookmarkEnd w:id="35"/>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Son todas aquellas obligaciones pendientes de pago que asume el Grupo de Cobro Coactivo para su recaudo, sin importar su cuantía o la naturaleza de la deuda, respecto de las cuales no obre ninguna restricción legal para su ejecución. Dentro de esta categoría se pueden diferenciar dos grupos: las deudas de probable recaudo y las de difícil cobro.</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Las deudas de probable recaudo se identifican porque cumplen con los siguientes atributos: </w:t>
      </w:r>
    </w:p>
    <w:p w:rsidR="002A151E" w:rsidRPr="001978B7" w:rsidRDefault="002A151E" w:rsidP="002A151E">
      <w:pPr>
        <w:jc w:val="both"/>
        <w:rPr>
          <w:rFonts w:ascii="Arial" w:eastAsiaTheme="minorHAnsi" w:hAnsi="Arial" w:cs="Arial"/>
          <w:sz w:val="23"/>
          <w:szCs w:val="23"/>
          <w:lang w:eastAsia="en-US"/>
        </w:rPr>
      </w:pPr>
    </w:p>
    <w:p w:rsidR="00CD6772" w:rsidRPr="001978B7" w:rsidRDefault="002A151E" w:rsidP="00861B3D">
      <w:pPr>
        <w:pStyle w:val="Prrafodelista"/>
        <w:numPr>
          <w:ilvl w:val="0"/>
          <w:numId w:val="47"/>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desde la fecha de ejecutoria del acto administrativo que da origen a las obligaciones, no ha trascurrido más de la tercera parte (20 meses) del término de prescripción de la acción de cobro establecido en el artículo 817 del Estatuto Tributario. </w:t>
      </w:r>
    </w:p>
    <w:p w:rsidR="00CD6772" w:rsidRPr="001978B7" w:rsidRDefault="00CD6772" w:rsidP="00CD6772">
      <w:pPr>
        <w:pStyle w:val="Prrafodelista"/>
        <w:ind w:left="720"/>
        <w:jc w:val="both"/>
        <w:rPr>
          <w:rFonts w:ascii="Arial" w:eastAsiaTheme="minorHAnsi" w:hAnsi="Arial" w:cs="Arial"/>
          <w:sz w:val="23"/>
          <w:szCs w:val="23"/>
          <w:lang w:eastAsia="en-US"/>
        </w:rPr>
      </w:pPr>
    </w:p>
    <w:p w:rsidR="00CD6772" w:rsidRPr="001978B7" w:rsidRDefault="002A151E" w:rsidP="00861B3D">
      <w:pPr>
        <w:pStyle w:val="Prrafodelista"/>
        <w:numPr>
          <w:ilvl w:val="0"/>
          <w:numId w:val="47"/>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el Grupo de Cobro Coactivo cuente con información cierta de la ubicación del deudor, bien sea la suministrada por la dependencia que remite la obligación, o la obtenida mediante consulta en las plataformas tecnológicas y herramientas a disposición de dicho grupo.  </w:t>
      </w:r>
    </w:p>
    <w:p w:rsidR="00CD6772" w:rsidRPr="001978B7" w:rsidRDefault="00CD6772" w:rsidP="00CD6772">
      <w:pPr>
        <w:jc w:val="both"/>
        <w:rPr>
          <w:rFonts w:ascii="Arial" w:eastAsiaTheme="minorHAnsi" w:hAnsi="Arial" w:cs="Arial"/>
          <w:sz w:val="23"/>
          <w:szCs w:val="23"/>
          <w:lang w:eastAsia="en-US"/>
        </w:rPr>
      </w:pPr>
    </w:p>
    <w:p w:rsidR="00CD6772" w:rsidRPr="001978B7" w:rsidRDefault="002A151E" w:rsidP="00861B3D">
      <w:pPr>
        <w:pStyle w:val="Prrafodelista"/>
        <w:numPr>
          <w:ilvl w:val="0"/>
          <w:numId w:val="47"/>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de la Investigación de bienes se establezca que el deudor es propietario de bienes muebles o inmuebles sin gravámenes o limitaciones a la propiedad cuyo valor sea suficiente para respaldar la deuda, o cuenta con recursos suficientes para dicho fin. </w:t>
      </w:r>
    </w:p>
    <w:p w:rsidR="00CD6772" w:rsidRPr="001978B7" w:rsidRDefault="00CD6772" w:rsidP="00CD6772">
      <w:pPr>
        <w:jc w:val="both"/>
        <w:rPr>
          <w:rFonts w:ascii="Arial" w:eastAsiaTheme="minorHAnsi" w:hAnsi="Arial" w:cs="Arial"/>
          <w:sz w:val="23"/>
          <w:szCs w:val="23"/>
          <w:lang w:eastAsia="en-US"/>
        </w:rPr>
      </w:pPr>
    </w:p>
    <w:p w:rsidR="002A151E" w:rsidRPr="001978B7" w:rsidRDefault="002A151E" w:rsidP="00861B3D">
      <w:pPr>
        <w:pStyle w:val="Prrafodelista"/>
        <w:numPr>
          <w:ilvl w:val="0"/>
          <w:numId w:val="47"/>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se haya otorgado </w:t>
      </w:r>
      <w:r w:rsidRPr="001978B7">
        <w:rPr>
          <w:rFonts w:ascii="Arial" w:hAnsi="Arial" w:cs="Arial"/>
          <w:sz w:val="23"/>
          <w:szCs w:val="23"/>
        </w:rPr>
        <w:t>acuerdo</w:t>
      </w:r>
      <w:r w:rsidRPr="001978B7">
        <w:rPr>
          <w:rFonts w:ascii="Arial" w:eastAsiaTheme="minorHAnsi" w:hAnsi="Arial" w:cs="Arial"/>
          <w:sz w:val="23"/>
          <w:szCs w:val="23"/>
          <w:lang w:eastAsia="en-US"/>
        </w:rPr>
        <w:t xml:space="preserve"> de pago y el deudor la esté cumpliendo de acuerdo a lo pactado.</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Para clasificar una obligación en la categoría de difícil cobro ésta debe reunir algunas de las siguientes características:</w:t>
      </w:r>
    </w:p>
    <w:p w:rsidR="002A151E" w:rsidRPr="001978B7" w:rsidRDefault="002A151E" w:rsidP="002A151E">
      <w:pPr>
        <w:jc w:val="both"/>
        <w:rPr>
          <w:rFonts w:ascii="Arial" w:eastAsiaTheme="minorHAnsi" w:hAnsi="Arial" w:cs="Arial"/>
          <w:sz w:val="23"/>
          <w:szCs w:val="23"/>
          <w:lang w:eastAsia="en-US"/>
        </w:rPr>
      </w:pPr>
    </w:p>
    <w:p w:rsidR="00937715" w:rsidRPr="001978B7" w:rsidRDefault="002A151E" w:rsidP="00861B3D">
      <w:pPr>
        <w:pStyle w:val="Prrafodelista"/>
        <w:numPr>
          <w:ilvl w:val="0"/>
          <w:numId w:val="48"/>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desde la fecha de ejecutoria del acto administrativo que da origen a las obligaciones, transcurrió más de la tercera parte del término de prescripción de la acción de cobro establecido en el artículo 817 del Estatuto Tributario.  </w:t>
      </w:r>
    </w:p>
    <w:p w:rsidR="00937715" w:rsidRPr="001978B7" w:rsidRDefault="00937715" w:rsidP="00937715">
      <w:pPr>
        <w:pStyle w:val="Prrafodelista"/>
        <w:ind w:left="720"/>
        <w:jc w:val="both"/>
        <w:rPr>
          <w:rFonts w:ascii="Arial" w:eastAsiaTheme="minorHAnsi" w:hAnsi="Arial" w:cs="Arial"/>
          <w:sz w:val="23"/>
          <w:szCs w:val="23"/>
          <w:lang w:eastAsia="en-US"/>
        </w:rPr>
      </w:pPr>
    </w:p>
    <w:p w:rsidR="00937715" w:rsidRPr="001978B7" w:rsidRDefault="002A151E" w:rsidP="00861B3D">
      <w:pPr>
        <w:pStyle w:val="Prrafodelista"/>
        <w:numPr>
          <w:ilvl w:val="0"/>
          <w:numId w:val="48"/>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a pesar de las consultas efectuadas en las plataformas tecnológicas y herramientas a disposición del Grupo de Cobro Coactivo, no ha sido posible obtener información cierta de ubicación del deudor. </w:t>
      </w:r>
    </w:p>
    <w:p w:rsidR="00937715" w:rsidRPr="001978B7" w:rsidRDefault="00937715" w:rsidP="00937715">
      <w:pPr>
        <w:jc w:val="both"/>
        <w:rPr>
          <w:rFonts w:ascii="Arial" w:eastAsiaTheme="minorHAnsi" w:hAnsi="Arial" w:cs="Arial"/>
          <w:sz w:val="23"/>
          <w:szCs w:val="23"/>
          <w:lang w:eastAsia="en-US"/>
        </w:rPr>
      </w:pPr>
    </w:p>
    <w:p w:rsidR="00937715" w:rsidRPr="001978B7" w:rsidRDefault="002A151E" w:rsidP="00861B3D">
      <w:pPr>
        <w:pStyle w:val="Prrafodelista"/>
        <w:numPr>
          <w:ilvl w:val="0"/>
          <w:numId w:val="48"/>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Cuando se realizó investigación de bienes y se encontró que el deudor no tiene bienes o recursos para respaldar la deuda o están protegidos como inembargables.</w:t>
      </w:r>
    </w:p>
    <w:p w:rsidR="00937715" w:rsidRPr="001978B7" w:rsidRDefault="00937715" w:rsidP="00937715">
      <w:pPr>
        <w:jc w:val="both"/>
        <w:rPr>
          <w:rFonts w:ascii="Arial" w:eastAsiaTheme="minorHAnsi" w:hAnsi="Arial" w:cs="Arial"/>
          <w:sz w:val="23"/>
          <w:szCs w:val="23"/>
          <w:lang w:eastAsia="en-US"/>
        </w:rPr>
      </w:pPr>
    </w:p>
    <w:p w:rsidR="002A151E" w:rsidRPr="001978B7" w:rsidRDefault="002A151E" w:rsidP="00861B3D">
      <w:pPr>
        <w:pStyle w:val="Prrafodelista"/>
        <w:numPr>
          <w:ilvl w:val="0"/>
          <w:numId w:val="48"/>
        </w:num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Cuando a pesar de existir bienes a nombre del deudor, sobre estos recaen gravámenes o limitaciones a la propiedad que impidan constituir garantía real sobre los mismos o ser objeto de medidas cautelares, o cuando el valor de dichos bienes no es suficiente para respaldar la obligación.  </w:t>
      </w:r>
    </w:p>
    <w:p w:rsidR="00937715" w:rsidRPr="001978B7" w:rsidRDefault="00937715" w:rsidP="00937715">
      <w:pPr>
        <w:jc w:val="both"/>
        <w:rPr>
          <w:rFonts w:ascii="Arial" w:eastAsiaTheme="minorHAnsi" w:hAnsi="Arial" w:cs="Arial"/>
          <w:sz w:val="23"/>
          <w:szCs w:val="23"/>
          <w:lang w:eastAsia="en-US"/>
        </w:rPr>
      </w:pPr>
    </w:p>
    <w:p w:rsidR="00937715" w:rsidRPr="001978B7" w:rsidRDefault="00937715" w:rsidP="00861B3D">
      <w:pPr>
        <w:pStyle w:val="Ttulo2"/>
        <w:numPr>
          <w:ilvl w:val="1"/>
          <w:numId w:val="67"/>
        </w:numPr>
        <w:rPr>
          <w:rFonts w:cs="Arial"/>
          <w:sz w:val="23"/>
          <w:szCs w:val="23"/>
        </w:rPr>
      </w:pPr>
      <w:bookmarkStart w:id="36" w:name="_Toc511887151"/>
      <w:bookmarkStart w:id="37" w:name="_Toc517262200"/>
      <w:r w:rsidRPr="001978B7">
        <w:rPr>
          <w:rFonts w:cs="Arial"/>
          <w:sz w:val="23"/>
          <w:szCs w:val="23"/>
        </w:rPr>
        <w:t>Obligaciones incobrables</w:t>
      </w:r>
      <w:bookmarkEnd w:id="36"/>
      <w:bookmarkEnd w:id="37"/>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Son todas aquellas obligaciones pendientes de pago a favor de la Agencia Nacional de Minería, respecto de las cuales existe una restricción legal para adelantar </w:t>
      </w:r>
      <w:r w:rsidR="008B222E" w:rsidRPr="001978B7">
        <w:rPr>
          <w:rFonts w:ascii="Arial" w:eastAsiaTheme="minorHAnsi" w:hAnsi="Arial" w:cs="Arial"/>
          <w:sz w:val="23"/>
          <w:szCs w:val="23"/>
          <w:lang w:eastAsia="en-US"/>
        </w:rPr>
        <w:t xml:space="preserve">el </w:t>
      </w:r>
      <w:r w:rsidRPr="001978B7">
        <w:rPr>
          <w:rFonts w:ascii="Arial" w:eastAsiaTheme="minorHAnsi" w:hAnsi="Arial" w:cs="Arial"/>
          <w:sz w:val="23"/>
          <w:szCs w:val="23"/>
          <w:lang w:eastAsia="en-US"/>
        </w:rPr>
        <w:t>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administrativo de Cobro Coactivo. Para clasificar una obligación como incobrable, debe reunir alguna de las siguientes características: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b/>
          <w:sz w:val="23"/>
          <w:szCs w:val="23"/>
          <w:lang w:eastAsia="en-US"/>
        </w:rPr>
      </w:pPr>
      <w:bookmarkStart w:id="38" w:name="_Toc478990921"/>
      <w:r w:rsidRPr="001978B7">
        <w:rPr>
          <w:rFonts w:ascii="Arial" w:eastAsiaTheme="minorHAnsi" w:hAnsi="Arial" w:cs="Arial"/>
          <w:b/>
          <w:sz w:val="23"/>
          <w:szCs w:val="23"/>
          <w:lang w:eastAsia="en-US"/>
        </w:rPr>
        <w:t>Obligaciones inexigibles y/o susceptibles de depuración:</w:t>
      </w:r>
    </w:p>
    <w:p w:rsidR="002A151E" w:rsidRPr="001978B7" w:rsidRDefault="002A151E" w:rsidP="002A151E">
      <w:pPr>
        <w:jc w:val="both"/>
        <w:rPr>
          <w:rFonts w:ascii="Arial" w:eastAsiaTheme="minorHAnsi" w:hAnsi="Arial" w:cs="Arial"/>
          <w:b/>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El artículo 2.5.6.3. del Decreto 445 de 16 de marzo de 2017, mediante el cual se reglamentó el parágrafo 4° del artículo 163 de la Ley 1753 de 2015, sobre depuración definitiva de la cartera de imposible recaudo de las entidades públicas del orden nacional, establece: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ind w:left="709"/>
        <w:jc w:val="both"/>
        <w:rPr>
          <w:rFonts w:ascii="Arial" w:eastAsiaTheme="minorHAnsi" w:hAnsi="Arial" w:cs="Arial"/>
          <w:sz w:val="23"/>
          <w:szCs w:val="23"/>
          <w:lang w:eastAsia="en-US"/>
        </w:rPr>
      </w:pPr>
      <w:r w:rsidRPr="001978B7">
        <w:rPr>
          <w:rFonts w:ascii="Arial" w:eastAsiaTheme="minorHAnsi" w:hAnsi="Arial" w:cs="Arial"/>
          <w:i/>
          <w:sz w:val="23"/>
          <w:szCs w:val="23"/>
          <w:lang w:eastAsia="en-US"/>
        </w:rPr>
        <w:t xml:space="preserve">“No obstante las gestiones efectuadas para el cobro, se considera que existe cartera de imposible recaudo para efectos del presente Título, la cual podrá ser depurada y castigada siempre que se cumpla alguna de las siguientes causales: </w:t>
      </w:r>
      <w:r w:rsidRPr="001978B7">
        <w:rPr>
          <w:rFonts w:ascii="Arial" w:eastAsiaTheme="minorHAnsi" w:hAnsi="Arial" w:cs="Arial"/>
          <w:sz w:val="23"/>
          <w:szCs w:val="23"/>
          <w:lang w:eastAsia="en-US"/>
        </w:rPr>
        <w:t xml:space="preserve"> </w:t>
      </w:r>
      <w:bookmarkEnd w:id="38"/>
    </w:p>
    <w:p w:rsidR="002A151E" w:rsidRPr="001978B7" w:rsidRDefault="002A151E" w:rsidP="002A151E">
      <w:pPr>
        <w:ind w:left="709"/>
        <w:jc w:val="both"/>
        <w:rPr>
          <w:rFonts w:ascii="Arial" w:eastAsiaTheme="minorHAnsi" w:hAnsi="Arial" w:cs="Arial"/>
          <w:sz w:val="23"/>
          <w:szCs w:val="23"/>
          <w:lang w:eastAsia="en-US"/>
        </w:rPr>
      </w:pP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a. Prescripción.</w:t>
      </w: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b. Caducidad de la acción.</w:t>
      </w: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c. Pérdida de ejecutoriedad del acto administrativo que le dio origen. </w:t>
      </w:r>
    </w:p>
    <w:p w:rsidR="002A151E" w:rsidRPr="001978B7" w:rsidRDefault="002A151E" w:rsidP="002A151E">
      <w:pPr>
        <w:ind w:left="709"/>
        <w:jc w:val="both"/>
        <w:rPr>
          <w:rFonts w:ascii="Arial" w:eastAsiaTheme="minorHAnsi" w:hAnsi="Arial" w:cs="Arial"/>
          <w:i/>
          <w:sz w:val="23"/>
          <w:szCs w:val="23"/>
          <w:lang w:eastAsia="en-US"/>
        </w:rPr>
      </w:pP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d. Inexistencia probada del deudor o su insolvencia demostrada, que impida ejercer o continuar ejerciendo los derechos de cobro. </w:t>
      </w:r>
    </w:p>
    <w:p w:rsidR="002A151E" w:rsidRPr="001978B7" w:rsidRDefault="002A151E" w:rsidP="002A151E">
      <w:pPr>
        <w:ind w:left="709"/>
        <w:jc w:val="both"/>
        <w:rPr>
          <w:rFonts w:ascii="Arial" w:eastAsiaTheme="minorHAnsi" w:hAnsi="Arial" w:cs="Arial"/>
          <w:i/>
          <w:sz w:val="23"/>
          <w:szCs w:val="23"/>
          <w:lang w:eastAsia="en-US"/>
        </w:rPr>
      </w:pPr>
    </w:p>
    <w:p w:rsidR="002A151E" w:rsidRPr="001978B7" w:rsidRDefault="002A151E" w:rsidP="002A151E">
      <w:pPr>
        <w:ind w:left="709"/>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e. Cuando la relación costo-beneficio al realizar su cobro no resulta eficiente”.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 xml:space="preserve">Acorde con lo anterior serán obligaciones incobrables aquellas que se encuentren en las situaciones que se desarrollan a continuación: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E1C2A">
      <w:pPr>
        <w:numPr>
          <w:ilvl w:val="0"/>
          <w:numId w:val="27"/>
        </w:numPr>
        <w:jc w:val="both"/>
        <w:rPr>
          <w:rFonts w:ascii="Arial" w:eastAsiaTheme="minorHAnsi" w:hAnsi="Arial" w:cs="Arial"/>
          <w:sz w:val="23"/>
          <w:szCs w:val="23"/>
          <w:lang w:eastAsia="en-US"/>
        </w:rPr>
      </w:pPr>
      <w:r w:rsidRPr="001978B7">
        <w:rPr>
          <w:rFonts w:ascii="Arial" w:eastAsiaTheme="minorHAnsi" w:hAnsi="Arial" w:cs="Arial"/>
          <w:sz w:val="23"/>
          <w:szCs w:val="23"/>
          <w:u w:val="single"/>
          <w:lang w:eastAsia="en-US"/>
        </w:rPr>
        <w:t>Obligaciones respecto de las cuales acaeció la prescripción de la acción de cobro</w:t>
      </w:r>
      <w:r w:rsidRPr="001978B7">
        <w:rPr>
          <w:rFonts w:ascii="Arial" w:eastAsiaTheme="minorHAnsi" w:hAnsi="Arial" w:cs="Arial"/>
          <w:sz w:val="23"/>
          <w:szCs w:val="23"/>
          <w:lang w:eastAsia="en-US"/>
        </w:rPr>
        <w:t xml:space="preserve">, pues desde la fecha de ejecutoria del acto administrativo que da origen a las obligaciones ha transcurrido el término de 5 años establecido en el artículo 817 del Estatuto Tributario, sin que se logre el pago de la obligación o interrumpir dicho término en las formas previstas en el artículo 818 de la norma </w:t>
      </w:r>
      <w:r w:rsidRPr="001978B7">
        <w:rPr>
          <w:rFonts w:ascii="Arial" w:eastAsiaTheme="minorHAnsi" w:hAnsi="Arial" w:cs="Arial"/>
          <w:i/>
          <w:sz w:val="23"/>
          <w:szCs w:val="23"/>
          <w:lang w:eastAsia="en-US"/>
        </w:rPr>
        <w:t>ibídem</w:t>
      </w:r>
      <w:r w:rsidRPr="001978B7">
        <w:rPr>
          <w:rFonts w:ascii="Arial" w:eastAsiaTheme="minorHAnsi" w:hAnsi="Arial" w:cs="Arial"/>
          <w:sz w:val="23"/>
          <w:szCs w:val="23"/>
          <w:lang w:eastAsia="en-US"/>
        </w:rPr>
        <w:t xml:space="preserve"> (ver el acápite correspondiente a la prescripción)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E1C2A">
      <w:pPr>
        <w:numPr>
          <w:ilvl w:val="0"/>
          <w:numId w:val="27"/>
        </w:numPr>
        <w:jc w:val="both"/>
        <w:rPr>
          <w:rFonts w:ascii="Arial" w:eastAsiaTheme="minorHAnsi" w:hAnsi="Arial" w:cs="Arial"/>
          <w:sz w:val="23"/>
          <w:szCs w:val="23"/>
          <w:lang w:eastAsia="en-US"/>
        </w:rPr>
      </w:pPr>
      <w:r w:rsidRPr="001978B7">
        <w:rPr>
          <w:rFonts w:ascii="Arial" w:eastAsiaTheme="minorHAnsi" w:hAnsi="Arial" w:cs="Arial"/>
          <w:sz w:val="23"/>
          <w:szCs w:val="23"/>
          <w:u w:val="single"/>
          <w:lang w:eastAsia="en-US"/>
        </w:rPr>
        <w:t>Obligaciones cuyo acto administrativo que sirve de título ejecutivo ha perdido ejecutoriedad</w:t>
      </w:r>
      <w:r w:rsidRPr="001978B7">
        <w:rPr>
          <w:rFonts w:ascii="Arial" w:eastAsiaTheme="minorHAnsi" w:hAnsi="Arial" w:cs="Arial"/>
          <w:sz w:val="23"/>
          <w:szCs w:val="23"/>
          <w:lang w:eastAsia="en-US"/>
        </w:rPr>
        <w:t xml:space="preserve"> al tenor del artículo 91 del Código de Procedimiento Administrativo y de lo Contencioso Administrativo, el cual establece: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ind w:left="644"/>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“Salvo norma expresa en contrario, los actos administrativos en firme serán obligatorios mientras no hayan sido anulados por la Jurisdicción de lo Contencioso Administrativo. Perderán obligatoriedad y, por lo tanto, no podrán ser ejecutados en los siguientes casos: </w:t>
      </w:r>
    </w:p>
    <w:p w:rsidR="002A151E" w:rsidRPr="001978B7" w:rsidRDefault="002A151E" w:rsidP="002A151E">
      <w:pPr>
        <w:ind w:left="644"/>
        <w:jc w:val="both"/>
        <w:rPr>
          <w:rFonts w:ascii="Arial" w:eastAsiaTheme="minorHAnsi" w:hAnsi="Arial" w:cs="Arial"/>
          <w:i/>
          <w:sz w:val="23"/>
          <w:szCs w:val="23"/>
          <w:lang w:eastAsia="en-US"/>
        </w:rPr>
      </w:pPr>
    </w:p>
    <w:p w:rsidR="002A151E" w:rsidRPr="001978B7" w:rsidRDefault="002A151E" w:rsidP="002E1C2A">
      <w:pPr>
        <w:numPr>
          <w:ilvl w:val="0"/>
          <w:numId w:val="28"/>
        </w:numPr>
        <w:ind w:left="1288"/>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Cuando sean suspendidos provisionalmente sus efectos por la Jurisdicción de lo Contencioso Administrativo.</w:t>
      </w:r>
    </w:p>
    <w:p w:rsidR="002A151E" w:rsidRPr="001978B7" w:rsidRDefault="002A151E" w:rsidP="002A151E">
      <w:pPr>
        <w:ind w:left="644"/>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E1C2A">
      <w:pPr>
        <w:numPr>
          <w:ilvl w:val="0"/>
          <w:numId w:val="28"/>
        </w:numPr>
        <w:ind w:left="1288"/>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Cuando desaparezcan sus fundamentos de hecho o de derecho.</w:t>
      </w:r>
    </w:p>
    <w:p w:rsidR="002A151E" w:rsidRPr="001978B7" w:rsidRDefault="002A151E" w:rsidP="002A151E">
      <w:pPr>
        <w:ind w:left="644"/>
        <w:jc w:val="both"/>
        <w:rPr>
          <w:rFonts w:ascii="Arial" w:eastAsiaTheme="minorHAnsi" w:hAnsi="Arial" w:cs="Arial"/>
          <w:i/>
          <w:sz w:val="23"/>
          <w:szCs w:val="23"/>
          <w:lang w:eastAsia="en-US"/>
        </w:rPr>
      </w:pPr>
    </w:p>
    <w:p w:rsidR="002A151E" w:rsidRPr="001978B7" w:rsidRDefault="002A151E" w:rsidP="002E1C2A">
      <w:pPr>
        <w:numPr>
          <w:ilvl w:val="0"/>
          <w:numId w:val="28"/>
        </w:numPr>
        <w:ind w:left="1288"/>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Cuando al cabo de cinco (5) años de estar en firme, la autoridad no ha realizado los actos que le correspondan para ejecutarlos.</w:t>
      </w:r>
    </w:p>
    <w:p w:rsidR="002A151E" w:rsidRPr="001978B7" w:rsidRDefault="002A151E" w:rsidP="002A151E">
      <w:pPr>
        <w:ind w:left="644"/>
        <w:jc w:val="both"/>
        <w:rPr>
          <w:rFonts w:ascii="Arial" w:eastAsiaTheme="minorHAnsi" w:hAnsi="Arial" w:cs="Arial"/>
          <w:i/>
          <w:sz w:val="23"/>
          <w:szCs w:val="23"/>
          <w:lang w:eastAsia="en-US"/>
        </w:rPr>
      </w:pPr>
    </w:p>
    <w:p w:rsidR="002A151E" w:rsidRPr="001978B7" w:rsidRDefault="002A151E" w:rsidP="002A151E">
      <w:pPr>
        <w:ind w:left="928"/>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4. Cuando se cumpla la condición resolutoria a que se encuentre sometido el acto.</w:t>
      </w:r>
    </w:p>
    <w:p w:rsidR="002A151E" w:rsidRPr="001978B7" w:rsidRDefault="002A151E" w:rsidP="002A151E">
      <w:pPr>
        <w:ind w:left="928"/>
        <w:jc w:val="both"/>
        <w:rPr>
          <w:rFonts w:ascii="Arial" w:eastAsiaTheme="minorHAnsi" w:hAnsi="Arial" w:cs="Arial"/>
          <w:i/>
          <w:sz w:val="23"/>
          <w:szCs w:val="23"/>
          <w:lang w:eastAsia="en-US"/>
        </w:rPr>
      </w:pPr>
    </w:p>
    <w:p w:rsidR="002A151E" w:rsidRPr="001978B7" w:rsidRDefault="002A151E" w:rsidP="002A151E">
      <w:pPr>
        <w:ind w:left="928"/>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5. Cuando pierdan vigencia”.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E1C2A">
      <w:pPr>
        <w:numPr>
          <w:ilvl w:val="0"/>
          <w:numId w:val="27"/>
        </w:numPr>
        <w:jc w:val="both"/>
        <w:rPr>
          <w:rFonts w:ascii="Arial" w:eastAsiaTheme="minorHAnsi" w:hAnsi="Arial" w:cs="Arial"/>
          <w:sz w:val="23"/>
          <w:szCs w:val="23"/>
          <w:lang w:eastAsia="en-US"/>
        </w:rPr>
      </w:pPr>
      <w:r w:rsidRPr="001978B7">
        <w:rPr>
          <w:rFonts w:ascii="Arial" w:eastAsiaTheme="minorHAnsi" w:hAnsi="Arial" w:cs="Arial"/>
          <w:sz w:val="23"/>
          <w:szCs w:val="23"/>
          <w:u w:val="single"/>
          <w:lang w:eastAsia="en-US"/>
        </w:rPr>
        <w:t>Obligaciones carentes de título ejecutivo.</w:t>
      </w:r>
      <w:r w:rsidRPr="001978B7">
        <w:rPr>
          <w:rFonts w:ascii="Arial" w:eastAsiaTheme="minorHAnsi" w:hAnsi="Arial" w:cs="Arial"/>
          <w:sz w:val="23"/>
          <w:szCs w:val="23"/>
          <w:lang w:eastAsia="en-US"/>
        </w:rPr>
        <w:t xml:space="preserve"> Debido a que sus documentos de origen no reúnen los elementos contemplados en el artículo 99 del Código de Procedimiento Administrativo y de lo Contencioso Administrativo, según el cual prestan mérito ejecutivo los documentos que se enuncian a continuación, siempre que en ellos que conste una obligación </w:t>
      </w:r>
      <w:r w:rsidRPr="001978B7">
        <w:rPr>
          <w:rFonts w:ascii="Arial" w:eastAsiaTheme="minorHAnsi" w:hAnsi="Arial" w:cs="Arial"/>
          <w:sz w:val="23"/>
          <w:szCs w:val="23"/>
          <w:u w:val="single"/>
          <w:lang w:eastAsia="en-US"/>
        </w:rPr>
        <w:t>clara, expresa y exigible</w:t>
      </w:r>
      <w:r w:rsidRPr="001978B7">
        <w:rPr>
          <w:rFonts w:ascii="Arial" w:eastAsiaTheme="minorHAnsi" w:hAnsi="Arial" w:cs="Arial"/>
          <w:sz w:val="23"/>
          <w:szCs w:val="23"/>
          <w:lang w:eastAsia="en-US"/>
        </w:rPr>
        <w:t xml:space="preserve">: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“1. Todo acto administrativo ejecutoriado que imponga a favor de las entidades públicas a las que alude el parágrafo del artículo </w:t>
      </w:r>
      <w:hyperlink r:id="rId9" w:anchor="104" w:history="1">
        <w:r w:rsidRPr="001978B7">
          <w:rPr>
            <w:rStyle w:val="Hipervnculo"/>
            <w:rFonts w:ascii="Arial" w:eastAsiaTheme="minorHAnsi" w:hAnsi="Arial" w:cs="Arial"/>
            <w:color w:val="auto"/>
            <w:sz w:val="23"/>
            <w:szCs w:val="23"/>
            <w:u w:val="none"/>
            <w:lang w:eastAsia="en-US"/>
          </w:rPr>
          <w:t>104</w:t>
        </w:r>
      </w:hyperlink>
      <w:r w:rsidRPr="001978B7">
        <w:rPr>
          <w:rFonts w:ascii="Arial" w:eastAsiaTheme="minorHAnsi" w:hAnsi="Arial" w:cs="Arial"/>
          <w:i/>
          <w:sz w:val="23"/>
          <w:szCs w:val="23"/>
          <w:lang w:eastAsia="en-US"/>
        </w:rPr>
        <w:t>, la obligación de pagar una suma líquida de dinero, en los casos previstos en la ley.</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2. Las sentencias y demás decisiones jurisdiccionales ejecutoriadas que impongan a favor del tesoro nacional, o de las entidades públicas a las que alude el parágrafo del artículo </w:t>
      </w:r>
      <w:hyperlink r:id="rId10" w:anchor="104" w:history="1">
        <w:r w:rsidRPr="001978B7">
          <w:rPr>
            <w:rStyle w:val="Hipervnculo"/>
            <w:rFonts w:ascii="Arial" w:eastAsiaTheme="minorHAnsi" w:hAnsi="Arial" w:cs="Arial"/>
            <w:color w:val="auto"/>
            <w:sz w:val="23"/>
            <w:szCs w:val="23"/>
            <w:u w:val="none"/>
            <w:lang w:eastAsia="en-US"/>
          </w:rPr>
          <w:t>104</w:t>
        </w:r>
      </w:hyperlink>
      <w:r w:rsidRPr="001978B7">
        <w:rPr>
          <w:rFonts w:ascii="Arial" w:eastAsiaTheme="minorHAnsi" w:hAnsi="Arial" w:cs="Arial"/>
          <w:i/>
          <w:sz w:val="23"/>
          <w:szCs w:val="23"/>
          <w:lang w:eastAsia="en-US"/>
        </w:rPr>
        <w:t>, la obligación de pagar una suma líquida de dinero.</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 </w:t>
      </w:r>
    </w:p>
    <w:p w:rsidR="002A151E" w:rsidRPr="001978B7" w:rsidRDefault="002A151E" w:rsidP="002A151E">
      <w:pPr>
        <w:ind w:left="720"/>
        <w:jc w:val="both"/>
        <w:rPr>
          <w:rFonts w:ascii="Arial" w:eastAsiaTheme="minorHAnsi" w:hAnsi="Arial" w:cs="Arial"/>
          <w:i/>
          <w:sz w:val="23"/>
          <w:szCs w:val="23"/>
          <w:lang w:eastAsia="en-US"/>
        </w:rPr>
      </w:pP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4. Las demás garantías que a favor de las entidades públicas, antes indicadas, se presten por cualquier concepto, las cuales se integrarán con el acto administrativo ejecutoriado que declare la obligación.</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 xml:space="preserve"> </w:t>
      </w:r>
    </w:p>
    <w:p w:rsidR="002A151E" w:rsidRPr="001978B7" w:rsidRDefault="002A151E" w:rsidP="002A151E">
      <w:pPr>
        <w:ind w:left="720"/>
        <w:jc w:val="both"/>
        <w:rPr>
          <w:rFonts w:ascii="Arial" w:eastAsiaTheme="minorHAnsi" w:hAnsi="Arial" w:cs="Arial"/>
          <w:i/>
          <w:sz w:val="23"/>
          <w:szCs w:val="23"/>
          <w:lang w:eastAsia="en-US"/>
        </w:rPr>
      </w:pPr>
      <w:r w:rsidRPr="001978B7">
        <w:rPr>
          <w:rFonts w:ascii="Arial" w:eastAsiaTheme="minorHAnsi" w:hAnsi="Arial" w:cs="Arial"/>
          <w:i/>
          <w:sz w:val="23"/>
          <w:szCs w:val="23"/>
          <w:lang w:eastAsia="en-US"/>
        </w:rPr>
        <w:t>5. Las demás que consten en documentos que provengan del deudor”.</w:t>
      </w:r>
    </w:p>
    <w:p w:rsidR="002A151E" w:rsidRPr="001978B7" w:rsidRDefault="002A151E" w:rsidP="002A151E">
      <w:pPr>
        <w:jc w:val="both"/>
        <w:rPr>
          <w:rFonts w:ascii="Arial" w:eastAsiaTheme="minorHAnsi" w:hAnsi="Arial" w:cs="Arial"/>
          <w:i/>
          <w:sz w:val="23"/>
          <w:szCs w:val="23"/>
          <w:lang w:eastAsia="en-US"/>
        </w:rPr>
      </w:pPr>
    </w:p>
    <w:p w:rsidR="002A151E" w:rsidRPr="001978B7" w:rsidRDefault="002A151E" w:rsidP="002A151E">
      <w:pPr>
        <w:ind w:left="709"/>
        <w:jc w:val="both"/>
        <w:rPr>
          <w:rFonts w:ascii="Arial" w:eastAsiaTheme="minorHAnsi" w:hAnsi="Arial" w:cs="Arial"/>
          <w:sz w:val="23"/>
          <w:szCs w:val="23"/>
          <w:lang w:eastAsia="en-US"/>
        </w:rPr>
      </w:pPr>
    </w:p>
    <w:p w:rsidR="002A151E" w:rsidRPr="001978B7" w:rsidRDefault="002A151E" w:rsidP="002A151E">
      <w:pPr>
        <w:ind w:left="709"/>
        <w:jc w:val="both"/>
        <w:rPr>
          <w:rFonts w:ascii="Arial" w:eastAsiaTheme="minorHAnsi" w:hAnsi="Arial" w:cs="Arial"/>
          <w:sz w:val="23"/>
          <w:szCs w:val="23"/>
          <w:lang w:eastAsia="en-US"/>
        </w:rPr>
      </w:pPr>
      <w:r w:rsidRPr="001978B7">
        <w:rPr>
          <w:rFonts w:ascii="Arial" w:eastAsiaTheme="minorHAnsi" w:hAnsi="Arial" w:cs="Arial"/>
          <w:sz w:val="23"/>
          <w:szCs w:val="23"/>
          <w:lang w:eastAsia="en-US"/>
        </w:rPr>
        <w:t>Dado lo anterior, le corresponde al Grupo de Cobro Coactivo analizar los actos administrativos que le sean remitidos y determinar si reúne los requisitos antes descritos, con lo cual se iniciará proce</w:t>
      </w:r>
      <w:r w:rsidR="008B222E" w:rsidRPr="001978B7">
        <w:rPr>
          <w:rFonts w:ascii="Arial" w:eastAsiaTheme="minorHAnsi" w:hAnsi="Arial" w:cs="Arial"/>
          <w:sz w:val="23"/>
          <w:szCs w:val="23"/>
          <w:lang w:eastAsia="en-US"/>
        </w:rPr>
        <w:t>dimiento</w:t>
      </w:r>
      <w:r w:rsidRPr="001978B7">
        <w:rPr>
          <w:rFonts w:ascii="Arial" w:eastAsiaTheme="minorHAnsi" w:hAnsi="Arial" w:cs="Arial"/>
          <w:sz w:val="23"/>
          <w:szCs w:val="23"/>
          <w:lang w:eastAsia="en-US"/>
        </w:rPr>
        <w:t xml:space="preserve"> administrativo de Cobro Coactivo. Si los documentos remitidos </w:t>
      </w:r>
      <w:r w:rsidR="006A0821" w:rsidRPr="001978B7">
        <w:rPr>
          <w:rFonts w:ascii="Arial" w:eastAsiaTheme="minorHAnsi" w:hAnsi="Arial" w:cs="Arial"/>
          <w:sz w:val="23"/>
          <w:szCs w:val="23"/>
          <w:lang w:eastAsia="en-US"/>
        </w:rPr>
        <w:t xml:space="preserve">y/o relacionados </w:t>
      </w:r>
      <w:r w:rsidRPr="001978B7">
        <w:rPr>
          <w:rFonts w:ascii="Arial" w:eastAsiaTheme="minorHAnsi" w:hAnsi="Arial" w:cs="Arial"/>
          <w:sz w:val="23"/>
          <w:szCs w:val="23"/>
          <w:lang w:eastAsia="en-US"/>
        </w:rPr>
        <w:t xml:space="preserve">no reúnen las mencionadas exigencias se estaría frente a una ausencia de título ejecutivo, en consecuencia, las obligaciones contenidas en dichos documentos serían de imposible cobro, por lo tanto, deben ser devueltos al área de origen. </w:t>
      </w:r>
    </w:p>
    <w:p w:rsidR="002A151E" w:rsidRPr="001978B7" w:rsidRDefault="002A151E" w:rsidP="002A151E">
      <w:pPr>
        <w:jc w:val="both"/>
        <w:rPr>
          <w:rFonts w:ascii="Arial" w:eastAsiaTheme="minorHAnsi" w:hAnsi="Arial" w:cs="Arial"/>
          <w:sz w:val="23"/>
          <w:szCs w:val="23"/>
          <w:lang w:eastAsia="en-US"/>
        </w:rPr>
      </w:pPr>
    </w:p>
    <w:p w:rsidR="002A151E" w:rsidRPr="001978B7" w:rsidRDefault="002A151E" w:rsidP="002E1C2A">
      <w:pPr>
        <w:numPr>
          <w:ilvl w:val="0"/>
          <w:numId w:val="27"/>
        </w:numPr>
        <w:jc w:val="both"/>
        <w:rPr>
          <w:rFonts w:ascii="Arial" w:eastAsiaTheme="minorHAnsi" w:hAnsi="Arial" w:cs="Arial"/>
          <w:sz w:val="23"/>
          <w:szCs w:val="23"/>
          <w:lang w:val="es-ES" w:eastAsia="en-US"/>
        </w:rPr>
      </w:pPr>
      <w:r w:rsidRPr="001978B7">
        <w:rPr>
          <w:rFonts w:ascii="Arial" w:eastAsiaTheme="minorHAnsi" w:hAnsi="Arial" w:cs="Arial"/>
          <w:sz w:val="23"/>
          <w:szCs w:val="23"/>
          <w:u w:val="single"/>
          <w:lang w:val="es-ES" w:eastAsia="en-US"/>
        </w:rPr>
        <w:t>Obligaciones con deudor inexistente o insolvente</w:t>
      </w:r>
      <w:r w:rsidRPr="001978B7">
        <w:rPr>
          <w:rFonts w:ascii="Arial" w:eastAsiaTheme="minorHAnsi" w:hAnsi="Arial" w:cs="Arial"/>
          <w:sz w:val="23"/>
          <w:szCs w:val="23"/>
          <w:lang w:val="es-ES" w:eastAsia="en-US"/>
        </w:rPr>
        <w:t xml:space="preserve">, son obligaciones incobrables debido a que el sujeto pasivo de la obligación no está presente, bien sea por fallecimiento, en el caso de personas naturales; o por liquidación definitiva, en el caso de personas jurídicas. Para probar esta causal de incobrabilidad, el Grupo de Cobro Coactivo debe obtener el Registro Civil de Defunción o el Certificado de Existencia y Representación Legal donde conste muerte o la liquidación de la sociedad comercial, según sea el caso. </w:t>
      </w:r>
    </w:p>
    <w:p w:rsidR="002A151E" w:rsidRPr="001978B7" w:rsidRDefault="002A151E" w:rsidP="002A151E">
      <w:pPr>
        <w:jc w:val="both"/>
        <w:rPr>
          <w:rFonts w:ascii="Arial" w:eastAsiaTheme="minorHAnsi" w:hAnsi="Arial" w:cs="Arial"/>
          <w:sz w:val="23"/>
          <w:szCs w:val="23"/>
          <w:lang w:val="es-ES" w:eastAsia="en-US"/>
        </w:rPr>
      </w:pPr>
    </w:p>
    <w:p w:rsidR="002A151E" w:rsidRPr="001978B7" w:rsidRDefault="002A151E" w:rsidP="002A151E">
      <w:pPr>
        <w:ind w:left="709"/>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Son incobrables las obligaciones cuyo deudor no cuente con capacidad de pagar sus obligaciones, es decir que sea insolvente. Se entiende por insolvencia cuando una persona natural o jurídica ha perdido la posibilidad de cumplir con las obligaciones exigibles a su cargo, y que no cuente con bienes que puedan ser embargados para obtener la satisfacción de sus obligaciones. </w:t>
      </w:r>
    </w:p>
    <w:p w:rsidR="002A151E" w:rsidRPr="001978B7" w:rsidRDefault="002A151E" w:rsidP="002A151E">
      <w:pPr>
        <w:jc w:val="both"/>
        <w:rPr>
          <w:rFonts w:ascii="Arial" w:eastAsiaTheme="minorHAnsi" w:hAnsi="Arial" w:cs="Arial"/>
          <w:sz w:val="23"/>
          <w:szCs w:val="23"/>
          <w:lang w:val="es-ES" w:eastAsia="en-US"/>
        </w:rPr>
      </w:pPr>
    </w:p>
    <w:p w:rsidR="002A151E" w:rsidRPr="001978B7" w:rsidRDefault="002A151E" w:rsidP="002E1C2A">
      <w:pPr>
        <w:numPr>
          <w:ilvl w:val="0"/>
          <w:numId w:val="27"/>
        </w:numPr>
        <w:jc w:val="both"/>
        <w:rPr>
          <w:rFonts w:ascii="Arial" w:eastAsiaTheme="minorHAnsi" w:hAnsi="Arial" w:cs="Arial"/>
          <w:sz w:val="23"/>
          <w:szCs w:val="23"/>
          <w:lang w:val="es-ES" w:eastAsia="en-US"/>
        </w:rPr>
      </w:pPr>
      <w:r w:rsidRPr="001978B7">
        <w:rPr>
          <w:rFonts w:ascii="Arial" w:eastAsiaTheme="minorHAnsi" w:hAnsi="Arial" w:cs="Arial"/>
          <w:sz w:val="23"/>
          <w:szCs w:val="23"/>
          <w:u w:val="single"/>
          <w:lang w:val="es-ES" w:eastAsia="en-US"/>
        </w:rPr>
        <w:t>Relación costo-beneficio negativa.</w:t>
      </w:r>
      <w:r w:rsidRPr="001978B7">
        <w:rPr>
          <w:rFonts w:ascii="Arial" w:eastAsiaTheme="minorHAnsi" w:hAnsi="Arial" w:cs="Arial"/>
          <w:sz w:val="23"/>
          <w:szCs w:val="23"/>
          <w:lang w:val="es-ES" w:eastAsia="en-US"/>
        </w:rPr>
        <w:t xml:space="preserve"> Obligaciones cuya gestión de cobro resulta más onerosa para la Agencia Nacional de Minería, pues su relación de costo – beneficio es negativa. La entidad debe realizar un estudio que determine los costos que implica adelantar las gestiones propias del cobro persuasivo y/o coactivo; además de la valoración de los bienes de propiedad del deudor, para establecer si el bien mueble o inmueble cubre la totalidad de la obligación más los gastos en los que incurría la entidad al ejecutar medidas cautelares y llevar a cabo el remate. </w:t>
      </w:r>
    </w:p>
    <w:p w:rsidR="002A151E" w:rsidRPr="001978B7" w:rsidRDefault="002A151E" w:rsidP="002A151E">
      <w:pPr>
        <w:jc w:val="both"/>
        <w:rPr>
          <w:rFonts w:ascii="Arial" w:eastAsiaTheme="minorHAnsi" w:hAnsi="Arial" w:cs="Arial"/>
          <w:sz w:val="23"/>
          <w:szCs w:val="23"/>
          <w:lang w:val="es-ES" w:eastAsia="en-US"/>
        </w:rPr>
      </w:pPr>
    </w:p>
    <w:p w:rsidR="002A151E" w:rsidRPr="001978B7" w:rsidRDefault="002A151E" w:rsidP="002E1C2A">
      <w:pPr>
        <w:numPr>
          <w:ilvl w:val="0"/>
          <w:numId w:val="27"/>
        </w:numPr>
        <w:jc w:val="both"/>
        <w:rPr>
          <w:rFonts w:ascii="Arial" w:eastAsiaTheme="minorHAnsi" w:hAnsi="Arial" w:cs="Arial"/>
          <w:b/>
          <w:sz w:val="23"/>
          <w:szCs w:val="23"/>
          <w:lang w:val="es-ES" w:eastAsia="en-US"/>
        </w:rPr>
      </w:pPr>
      <w:r w:rsidRPr="001978B7">
        <w:rPr>
          <w:rFonts w:ascii="Arial" w:eastAsiaTheme="minorHAnsi" w:hAnsi="Arial" w:cs="Arial"/>
          <w:sz w:val="23"/>
          <w:szCs w:val="23"/>
          <w:u w:val="single"/>
          <w:lang w:val="es-ES" w:eastAsia="en-US"/>
        </w:rPr>
        <w:t>Procesos concursales.</w:t>
      </w:r>
      <w:r w:rsidRPr="001978B7">
        <w:rPr>
          <w:rFonts w:ascii="Arial" w:eastAsiaTheme="minorHAnsi" w:hAnsi="Arial" w:cs="Arial"/>
          <w:b/>
          <w:sz w:val="23"/>
          <w:szCs w:val="23"/>
          <w:lang w:val="es-ES" w:eastAsia="en-US"/>
        </w:rPr>
        <w:t xml:space="preserve"> </w:t>
      </w:r>
      <w:r w:rsidRPr="001978B7">
        <w:rPr>
          <w:rFonts w:ascii="Arial" w:eastAsiaTheme="minorHAnsi" w:hAnsi="Arial" w:cs="Arial"/>
          <w:sz w:val="23"/>
          <w:szCs w:val="23"/>
          <w:lang w:val="es-ES" w:eastAsia="en-US"/>
        </w:rPr>
        <w:t xml:space="preserve">Integran este grupo de obligaciones cuando el deudor, persona natural o jurídica, se encuentre inmerso en un proceso de reestructuración o reorganización, concordato, insolvencia de persona natural, de conformidad con la normatividad vigente que los regule. </w:t>
      </w:r>
    </w:p>
    <w:p w:rsidR="002A151E" w:rsidRPr="001978B7" w:rsidRDefault="002A151E" w:rsidP="002A151E">
      <w:pPr>
        <w:jc w:val="both"/>
        <w:rPr>
          <w:rFonts w:ascii="Arial" w:eastAsiaTheme="minorHAnsi" w:hAnsi="Arial" w:cs="Arial"/>
          <w:b/>
          <w:sz w:val="23"/>
          <w:szCs w:val="23"/>
          <w:lang w:val="es-ES" w:eastAsia="en-US"/>
        </w:rPr>
      </w:pPr>
    </w:p>
    <w:p w:rsidR="002A151E" w:rsidRPr="001978B7" w:rsidRDefault="002A151E" w:rsidP="002E1C2A">
      <w:pPr>
        <w:numPr>
          <w:ilvl w:val="0"/>
          <w:numId w:val="27"/>
        </w:numPr>
        <w:jc w:val="both"/>
        <w:rPr>
          <w:rFonts w:ascii="Arial" w:eastAsiaTheme="minorHAnsi" w:hAnsi="Arial" w:cs="Arial"/>
          <w:b/>
          <w:sz w:val="23"/>
          <w:szCs w:val="23"/>
          <w:lang w:val="es-ES" w:eastAsia="en-US"/>
        </w:rPr>
      </w:pPr>
      <w:r w:rsidRPr="001978B7">
        <w:rPr>
          <w:rFonts w:ascii="Arial" w:eastAsiaTheme="minorHAnsi" w:hAnsi="Arial" w:cs="Arial"/>
          <w:sz w:val="23"/>
          <w:szCs w:val="23"/>
          <w:u w:val="single"/>
          <w:lang w:val="es-ES" w:eastAsia="en-US"/>
        </w:rPr>
        <w:t>Obligaciones demandadas.</w:t>
      </w:r>
      <w:r w:rsidRPr="001978B7">
        <w:rPr>
          <w:rFonts w:ascii="Arial" w:eastAsiaTheme="minorHAnsi" w:hAnsi="Arial" w:cs="Arial"/>
          <w:b/>
          <w:sz w:val="23"/>
          <w:szCs w:val="23"/>
          <w:lang w:val="es-ES" w:eastAsia="en-US"/>
        </w:rPr>
        <w:t xml:space="preserve"> </w:t>
      </w:r>
      <w:r w:rsidRPr="001978B7">
        <w:rPr>
          <w:rFonts w:ascii="Arial" w:eastAsiaTheme="minorHAnsi" w:hAnsi="Arial" w:cs="Arial"/>
          <w:sz w:val="23"/>
          <w:szCs w:val="23"/>
          <w:lang w:val="es-ES" w:eastAsia="en-US"/>
        </w:rPr>
        <w:t xml:space="preserve">Integran este grupo las obligaciones que no obstante su existencia, no es posible continuar el ejercicio de la acción de Cobro Coactivo hasta tanto se emita fallo en el que se resuelvan de fondo las cuestiones inherentes al acto administrativo que sirve de título ejecutivo, al cobro o la obligación del deudor. </w:t>
      </w:r>
    </w:p>
    <w:p w:rsidR="002A151E" w:rsidRPr="001978B7" w:rsidRDefault="002A151E" w:rsidP="002A151E">
      <w:pPr>
        <w:jc w:val="both"/>
        <w:rPr>
          <w:rFonts w:ascii="Arial" w:eastAsiaTheme="minorHAnsi" w:hAnsi="Arial" w:cs="Arial"/>
          <w:b/>
          <w:sz w:val="23"/>
          <w:szCs w:val="23"/>
          <w:lang w:val="es-ES" w:eastAsia="en-US"/>
        </w:rPr>
      </w:pPr>
    </w:p>
    <w:p w:rsidR="002A151E" w:rsidRPr="001978B7" w:rsidRDefault="002A151E" w:rsidP="002A151E">
      <w:pPr>
        <w:jc w:val="both"/>
        <w:rPr>
          <w:rFonts w:ascii="Arial" w:eastAsiaTheme="minorHAnsi" w:hAnsi="Arial" w:cs="Arial"/>
          <w:b/>
          <w:sz w:val="23"/>
          <w:szCs w:val="23"/>
          <w:lang w:val="es-ES" w:eastAsia="en-US"/>
        </w:rPr>
      </w:pPr>
      <w:r w:rsidRPr="001978B7">
        <w:rPr>
          <w:rFonts w:ascii="Arial" w:eastAsiaTheme="minorHAnsi" w:hAnsi="Arial" w:cs="Arial"/>
          <w:sz w:val="23"/>
          <w:szCs w:val="23"/>
          <w:lang w:val="es-ES" w:eastAsia="en-US"/>
        </w:rPr>
        <w:t xml:space="preserve">Las obligaciones a favor de la Agencia Nacional de Minería estarán en la situación arriba descrita, cuando el acto administrativo que las reconoce es objeto de alguno de los medios de control contemplados en el título III de la Parte 2 del Código de Procedimiento Administrativo y de lo Contencioso Administrativo, tales como, de nulidad simple o nulidad y restablecimiento del derecho.    </w:t>
      </w:r>
      <w:r w:rsidRPr="001978B7">
        <w:rPr>
          <w:rFonts w:ascii="Arial" w:eastAsiaTheme="minorHAnsi" w:hAnsi="Arial" w:cs="Arial"/>
          <w:b/>
          <w:sz w:val="23"/>
          <w:szCs w:val="23"/>
          <w:lang w:val="es-ES" w:eastAsia="en-US"/>
        </w:rPr>
        <w:t xml:space="preserve">    </w:t>
      </w:r>
    </w:p>
    <w:p w:rsidR="002A151E" w:rsidRPr="001978B7" w:rsidRDefault="002A151E" w:rsidP="00B87022">
      <w:pPr>
        <w:kinsoku w:val="0"/>
        <w:overflowPunct w:val="0"/>
        <w:ind w:right="49"/>
        <w:jc w:val="both"/>
        <w:rPr>
          <w:rFonts w:ascii="Arial" w:eastAsiaTheme="minorHAnsi" w:hAnsi="Arial" w:cs="Arial"/>
          <w:sz w:val="23"/>
          <w:szCs w:val="23"/>
          <w:lang w:val="es-ES" w:eastAsia="en-US"/>
        </w:rPr>
      </w:pPr>
    </w:p>
    <w:p w:rsidR="00E55C78" w:rsidRPr="001978B7" w:rsidRDefault="00F76683" w:rsidP="00895740">
      <w:pPr>
        <w:widowControl/>
        <w:autoSpaceDE/>
        <w:autoSpaceDN/>
        <w:adjustRightInd/>
        <w:spacing w:after="160" w:line="259" w:lineRule="auto"/>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br w:type="page"/>
      </w:r>
    </w:p>
    <w:p w:rsidR="0049764C" w:rsidRPr="001978B7" w:rsidRDefault="00E55C78" w:rsidP="00954ABB">
      <w:pPr>
        <w:pStyle w:val="Ttulo1"/>
        <w:rPr>
          <w:sz w:val="23"/>
          <w:szCs w:val="23"/>
        </w:rPr>
      </w:pPr>
      <w:bookmarkStart w:id="39" w:name="_Toc517262201"/>
      <w:r w:rsidRPr="001978B7">
        <w:rPr>
          <w:sz w:val="23"/>
          <w:szCs w:val="23"/>
        </w:rPr>
        <w:t xml:space="preserve">CAPÍTULO </w:t>
      </w:r>
      <w:r w:rsidR="00B0014C" w:rsidRPr="001978B7">
        <w:rPr>
          <w:sz w:val="23"/>
          <w:szCs w:val="23"/>
        </w:rPr>
        <w:t>l</w:t>
      </w:r>
      <w:r w:rsidR="002A151E" w:rsidRPr="001978B7">
        <w:rPr>
          <w:sz w:val="23"/>
          <w:szCs w:val="23"/>
        </w:rPr>
        <w:t>V</w:t>
      </w:r>
      <w:r w:rsidR="00B87022" w:rsidRPr="001978B7">
        <w:rPr>
          <w:sz w:val="23"/>
          <w:szCs w:val="23"/>
        </w:rPr>
        <w:t xml:space="preserve">. </w:t>
      </w:r>
      <w:hyperlink w:anchor="bookmark19" w:history="1">
        <w:r w:rsidR="00B87022" w:rsidRPr="001978B7">
          <w:rPr>
            <w:sz w:val="23"/>
            <w:szCs w:val="23"/>
          </w:rPr>
          <w:t>ETAPA DE COBRO PERSUASIVO</w:t>
        </w:r>
        <w:bookmarkEnd w:id="39"/>
      </w:hyperlink>
    </w:p>
    <w:p w:rsidR="0049764C" w:rsidRPr="001978B7" w:rsidRDefault="0049764C" w:rsidP="0049764C">
      <w:pPr>
        <w:rPr>
          <w:rFonts w:ascii="Arial" w:hAnsi="Arial" w:cs="Arial"/>
          <w:sz w:val="23"/>
          <w:szCs w:val="23"/>
        </w:rPr>
      </w:pPr>
    </w:p>
    <w:p w:rsidR="0049764C" w:rsidRPr="001978B7" w:rsidRDefault="0049764C" w:rsidP="00861B3D">
      <w:pPr>
        <w:pStyle w:val="Ttulo2"/>
        <w:numPr>
          <w:ilvl w:val="1"/>
          <w:numId w:val="70"/>
        </w:numPr>
        <w:rPr>
          <w:rFonts w:cs="Arial"/>
          <w:sz w:val="23"/>
          <w:szCs w:val="23"/>
        </w:rPr>
      </w:pPr>
      <w:bookmarkStart w:id="40" w:name="_Toc511887012"/>
      <w:bookmarkStart w:id="41" w:name="_Toc517262202"/>
      <w:r w:rsidRPr="001978B7">
        <w:rPr>
          <w:rFonts w:cs="Arial"/>
          <w:sz w:val="23"/>
          <w:szCs w:val="23"/>
        </w:rPr>
        <w:t>Definición</w:t>
      </w:r>
      <w:bookmarkEnd w:id="40"/>
      <w:bookmarkEnd w:id="41"/>
      <w:r w:rsidRPr="001978B7">
        <w:rPr>
          <w:rFonts w:cs="Arial"/>
          <w:sz w:val="23"/>
          <w:szCs w:val="23"/>
        </w:rPr>
        <w:t xml:space="preserve"> </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sz w:val="23"/>
          <w:szCs w:val="23"/>
        </w:rPr>
        <w:t>Esta etapa se adelanta previamente a</w:t>
      </w:r>
      <w:r w:rsidR="008B222E" w:rsidRPr="001978B7">
        <w:rPr>
          <w:sz w:val="23"/>
          <w:szCs w:val="23"/>
        </w:rPr>
        <w:t xml:space="preserve"> </w:t>
      </w:r>
      <w:r w:rsidRPr="001978B7">
        <w:rPr>
          <w:sz w:val="23"/>
          <w:szCs w:val="23"/>
        </w:rPr>
        <w:t>l</w:t>
      </w:r>
      <w:r w:rsidR="008B222E" w:rsidRPr="001978B7">
        <w:rPr>
          <w:sz w:val="23"/>
          <w:szCs w:val="23"/>
        </w:rPr>
        <w:t>a etapa de cobro coactivo dentro de este procedimiento administrativo</w:t>
      </w:r>
      <w:r w:rsidRPr="001978B7">
        <w:rPr>
          <w:sz w:val="23"/>
          <w:szCs w:val="23"/>
        </w:rPr>
        <w:t xml:space="preserve">; busca invitar al </w:t>
      </w:r>
      <w:r w:rsidR="00531318" w:rsidRPr="001978B7">
        <w:rPr>
          <w:sz w:val="23"/>
          <w:szCs w:val="23"/>
        </w:rPr>
        <w:t>deudor</w:t>
      </w:r>
      <w:r w:rsidRPr="001978B7">
        <w:rPr>
          <w:sz w:val="23"/>
          <w:szCs w:val="23"/>
        </w:rPr>
        <w:t xml:space="preserve"> a cancelar las obligaciones a su cargo y a favor de </w:t>
      </w:r>
      <w:r w:rsidR="00531318" w:rsidRPr="001978B7">
        <w:rPr>
          <w:sz w:val="23"/>
          <w:szCs w:val="23"/>
        </w:rPr>
        <w:t xml:space="preserve">la Agencia Nacional de Minería </w:t>
      </w:r>
      <w:r w:rsidRPr="001978B7">
        <w:rPr>
          <w:sz w:val="23"/>
          <w:szCs w:val="23"/>
        </w:rPr>
        <w:t xml:space="preserve">de manera </w:t>
      </w:r>
      <w:r w:rsidR="00531318" w:rsidRPr="001978B7">
        <w:rPr>
          <w:sz w:val="23"/>
          <w:szCs w:val="23"/>
        </w:rPr>
        <w:t>voluntaria</w:t>
      </w:r>
      <w:r w:rsidRPr="001978B7">
        <w:rPr>
          <w:sz w:val="23"/>
          <w:szCs w:val="23"/>
        </w:rPr>
        <w:t xml:space="preserve"> y </w:t>
      </w:r>
      <w:r w:rsidR="00531318" w:rsidRPr="001978B7">
        <w:rPr>
          <w:sz w:val="23"/>
          <w:szCs w:val="23"/>
        </w:rPr>
        <w:t>anticipada</w:t>
      </w:r>
      <w:r w:rsidR="006C6C9E" w:rsidRPr="001978B7">
        <w:rPr>
          <w:sz w:val="23"/>
          <w:szCs w:val="23"/>
        </w:rPr>
        <w:t xml:space="preserve">, bien sea de manera inmediata </w:t>
      </w:r>
      <w:r w:rsidR="00C23C05" w:rsidRPr="001978B7">
        <w:rPr>
          <w:sz w:val="23"/>
          <w:szCs w:val="23"/>
        </w:rPr>
        <w:t>o a través de la concertación de fórmulas de acuerdos de pago</w:t>
      </w:r>
      <w:r w:rsidRPr="001978B7">
        <w:rPr>
          <w:sz w:val="23"/>
          <w:szCs w:val="23"/>
        </w:rPr>
        <w:t>. Se adelanta, exclusivamente, por parte del Grupo de Cobro Coactivo adscrito a la Oficina Asesora Jurídica de la ANM</w:t>
      </w:r>
      <w:r w:rsidR="00531318" w:rsidRPr="001978B7">
        <w:rPr>
          <w:sz w:val="23"/>
          <w:szCs w:val="23"/>
        </w:rPr>
        <w:t>,</w:t>
      </w:r>
      <w:r w:rsidRPr="001978B7">
        <w:rPr>
          <w:sz w:val="23"/>
          <w:szCs w:val="23"/>
        </w:rPr>
        <w:t xml:space="preserve"> una vez se haya remitido el </w:t>
      </w:r>
      <w:r w:rsidR="00930CDD" w:rsidRPr="001978B7">
        <w:rPr>
          <w:sz w:val="23"/>
          <w:szCs w:val="23"/>
        </w:rPr>
        <w:t>título</w:t>
      </w:r>
      <w:r w:rsidRPr="001978B7">
        <w:rPr>
          <w:sz w:val="23"/>
          <w:szCs w:val="23"/>
        </w:rPr>
        <w:t xml:space="preserve"> ejecutivo por parte del área misional.</w:t>
      </w:r>
      <w:r w:rsidR="00C23C05" w:rsidRPr="001978B7">
        <w:rPr>
          <w:sz w:val="23"/>
          <w:szCs w:val="23"/>
        </w:rPr>
        <w:t xml:space="preserve"> La finalidad de esta etapa es evitar el</w:t>
      </w:r>
      <w:r w:rsidR="008B222E" w:rsidRPr="001978B7">
        <w:rPr>
          <w:sz w:val="23"/>
          <w:szCs w:val="23"/>
        </w:rPr>
        <w:t xml:space="preserve"> </w:t>
      </w:r>
      <w:r w:rsidRPr="001978B7">
        <w:rPr>
          <w:rFonts w:eastAsiaTheme="minorHAnsi"/>
          <w:sz w:val="23"/>
          <w:szCs w:val="23"/>
          <w:lang w:val="es-ES" w:eastAsia="en-US"/>
        </w:rPr>
        <w:t xml:space="preserve">desgaste y el costo que para la </w:t>
      </w:r>
      <w:r w:rsidR="005B703C" w:rsidRPr="001978B7">
        <w:rPr>
          <w:rFonts w:eastAsiaTheme="minorHAnsi"/>
          <w:sz w:val="23"/>
          <w:szCs w:val="23"/>
          <w:lang w:val="es-ES" w:eastAsia="en-US"/>
        </w:rPr>
        <w:t xml:space="preserve">administración </w:t>
      </w:r>
      <w:r w:rsidRPr="001978B7">
        <w:rPr>
          <w:rFonts w:eastAsiaTheme="minorHAnsi"/>
          <w:sz w:val="23"/>
          <w:szCs w:val="23"/>
          <w:lang w:val="es-ES" w:eastAsia="en-US"/>
        </w:rPr>
        <w:t>significa adelanta</w:t>
      </w:r>
      <w:r w:rsidR="00AB1EA1" w:rsidRPr="001978B7">
        <w:rPr>
          <w:rFonts w:eastAsiaTheme="minorHAnsi"/>
          <w:sz w:val="23"/>
          <w:szCs w:val="23"/>
          <w:lang w:val="es-ES" w:eastAsia="en-US"/>
        </w:rPr>
        <w:t>r el proce</w:t>
      </w:r>
      <w:r w:rsidR="008B222E" w:rsidRPr="001978B7">
        <w:rPr>
          <w:rFonts w:eastAsiaTheme="minorHAnsi"/>
          <w:sz w:val="23"/>
          <w:szCs w:val="23"/>
          <w:lang w:val="es-ES" w:eastAsia="en-US"/>
        </w:rPr>
        <w:t>so</w:t>
      </w:r>
      <w:r w:rsidRPr="001978B7">
        <w:rPr>
          <w:rFonts w:eastAsiaTheme="minorHAnsi"/>
          <w:sz w:val="23"/>
          <w:szCs w:val="23"/>
          <w:lang w:val="es-ES" w:eastAsia="en-US"/>
        </w:rPr>
        <w:t>.</w:t>
      </w:r>
    </w:p>
    <w:p w:rsidR="00B87022" w:rsidRPr="001978B7" w:rsidRDefault="00B87022" w:rsidP="00B87022">
      <w:pPr>
        <w:pStyle w:val="Default"/>
        <w:jc w:val="both"/>
        <w:rPr>
          <w:sz w:val="23"/>
          <w:szCs w:val="23"/>
        </w:rPr>
      </w:pPr>
    </w:p>
    <w:p w:rsidR="00B87022" w:rsidRPr="001978B7" w:rsidRDefault="00B87022" w:rsidP="00B87022">
      <w:pPr>
        <w:pStyle w:val="Default"/>
        <w:jc w:val="both"/>
        <w:rPr>
          <w:sz w:val="23"/>
          <w:szCs w:val="23"/>
        </w:rPr>
      </w:pPr>
      <w:r w:rsidRPr="001978B7">
        <w:rPr>
          <w:sz w:val="23"/>
          <w:szCs w:val="23"/>
        </w:rPr>
        <w:t xml:space="preserve">Durante la etapa de cobro persuasivo, el Grupo de Cobro Coactivo, deberá realizar las actividades encaminadas al recaudo de la cartera que sea de su competencia, tales como: llamadas telefónicas a deudores, cartas físicas de invitación a pago, invitaciones a cancelación de la deuda mediante correo electrónico y las demás que </w:t>
      </w:r>
      <w:r w:rsidR="005B703C" w:rsidRPr="001978B7">
        <w:rPr>
          <w:sz w:val="23"/>
          <w:szCs w:val="23"/>
        </w:rPr>
        <w:t xml:space="preserve">se consideren conducentes para el recaudo </w:t>
      </w:r>
      <w:r w:rsidR="00B01E1C" w:rsidRPr="001978B7">
        <w:rPr>
          <w:sz w:val="23"/>
          <w:szCs w:val="23"/>
        </w:rPr>
        <w:t>de los recursos públicos</w:t>
      </w:r>
      <w:r w:rsidR="005B703C" w:rsidRPr="001978B7">
        <w:rPr>
          <w:sz w:val="23"/>
          <w:szCs w:val="23"/>
        </w:rPr>
        <w:t xml:space="preserve">. </w:t>
      </w:r>
      <w:r w:rsidRPr="001978B7">
        <w:rPr>
          <w:sz w:val="23"/>
          <w:szCs w:val="23"/>
        </w:rPr>
        <w:t xml:space="preserve">   </w:t>
      </w:r>
    </w:p>
    <w:p w:rsidR="00B87022" w:rsidRPr="001978B7" w:rsidRDefault="00B87022" w:rsidP="00B87022">
      <w:pPr>
        <w:pStyle w:val="Default"/>
        <w:jc w:val="both"/>
        <w:rPr>
          <w:sz w:val="23"/>
          <w:szCs w:val="23"/>
        </w:rPr>
      </w:pPr>
    </w:p>
    <w:p w:rsidR="00B87022" w:rsidRPr="001978B7" w:rsidRDefault="00B87022" w:rsidP="00B87022">
      <w:pPr>
        <w:pStyle w:val="Default"/>
        <w:jc w:val="both"/>
        <w:rPr>
          <w:sz w:val="23"/>
          <w:szCs w:val="23"/>
        </w:rPr>
      </w:pPr>
      <w:r w:rsidRPr="001978B7">
        <w:rPr>
          <w:sz w:val="23"/>
          <w:szCs w:val="23"/>
        </w:rPr>
        <w:t>Paralelamente a las invitaciones y demás gestiones</w:t>
      </w:r>
      <w:r w:rsidR="008A4368" w:rsidRPr="001978B7">
        <w:rPr>
          <w:sz w:val="23"/>
          <w:szCs w:val="23"/>
        </w:rPr>
        <w:t>,</w:t>
      </w:r>
      <w:r w:rsidRPr="001978B7">
        <w:rPr>
          <w:sz w:val="23"/>
          <w:szCs w:val="23"/>
        </w:rPr>
        <w:t xml:space="preserve"> se </w:t>
      </w:r>
      <w:r w:rsidR="00B40039" w:rsidRPr="001978B7">
        <w:rPr>
          <w:sz w:val="23"/>
          <w:szCs w:val="23"/>
        </w:rPr>
        <w:t xml:space="preserve">adelantará la </w:t>
      </w:r>
      <w:r w:rsidRPr="001978B7">
        <w:rPr>
          <w:sz w:val="23"/>
          <w:szCs w:val="23"/>
        </w:rPr>
        <w:t xml:space="preserve">investigación de bienes del deudor, para lo cual se consultarán las diferentes plataformas con las que cuente el Grupo de Cobro Coactivo para tal fin.   </w:t>
      </w:r>
    </w:p>
    <w:p w:rsidR="00B87022" w:rsidRPr="001978B7" w:rsidRDefault="00B87022" w:rsidP="00B87022">
      <w:pPr>
        <w:pStyle w:val="Default"/>
        <w:jc w:val="both"/>
        <w:rPr>
          <w:sz w:val="23"/>
          <w:szCs w:val="23"/>
        </w:rPr>
      </w:pPr>
      <w:r w:rsidRPr="001978B7">
        <w:rPr>
          <w:sz w:val="23"/>
          <w:szCs w:val="23"/>
        </w:rPr>
        <w:t xml:space="preserve"> </w:t>
      </w:r>
    </w:p>
    <w:p w:rsidR="00B87022" w:rsidRPr="001978B7" w:rsidRDefault="00B87022" w:rsidP="00B87022">
      <w:pPr>
        <w:pStyle w:val="Textoindependiente"/>
        <w:tabs>
          <w:tab w:val="left" w:pos="1842"/>
          <w:tab w:val="left" w:pos="3261"/>
          <w:tab w:val="right" w:leader="dot" w:pos="9795"/>
        </w:tabs>
        <w:kinsoku w:val="0"/>
        <w:overflowPunct w:val="0"/>
        <w:ind w:left="0"/>
        <w:jc w:val="both"/>
        <w:rPr>
          <w:sz w:val="23"/>
          <w:szCs w:val="23"/>
          <w:lang w:val="es-ES"/>
        </w:rPr>
      </w:pPr>
      <w:r w:rsidRPr="001978B7">
        <w:rPr>
          <w:sz w:val="23"/>
          <w:szCs w:val="23"/>
          <w:lang w:val="es-ES"/>
        </w:rPr>
        <w:t xml:space="preserve">Excepcionalmente y cuando del análisis del título ejecutivo, se evidencie que existe riesgo en el ejercicio de la acción de cobro, el funcionario ejecutor o quien haga sus veces, </w:t>
      </w:r>
      <w:r w:rsidR="008A4368" w:rsidRPr="001978B7">
        <w:rPr>
          <w:sz w:val="23"/>
          <w:szCs w:val="23"/>
          <w:lang w:val="es-ES"/>
        </w:rPr>
        <w:t>deberá</w:t>
      </w:r>
      <w:r w:rsidRPr="001978B7">
        <w:rPr>
          <w:sz w:val="23"/>
          <w:szCs w:val="23"/>
          <w:lang w:val="es-ES"/>
        </w:rPr>
        <w:t xml:space="preserve"> prescindir de la etapa persuasiva y adela</w:t>
      </w:r>
      <w:r w:rsidR="00AB1EA1" w:rsidRPr="001978B7">
        <w:rPr>
          <w:sz w:val="23"/>
          <w:szCs w:val="23"/>
          <w:lang w:val="es-ES"/>
        </w:rPr>
        <w:t>ntará de inmediato la etapa de Cobro C</w:t>
      </w:r>
      <w:r w:rsidRPr="001978B7">
        <w:rPr>
          <w:sz w:val="23"/>
          <w:szCs w:val="23"/>
          <w:lang w:val="es-ES"/>
        </w:rPr>
        <w:t xml:space="preserve">oactivo. </w:t>
      </w:r>
    </w:p>
    <w:p w:rsidR="0049764C" w:rsidRPr="001978B7" w:rsidRDefault="0049764C" w:rsidP="00B87022">
      <w:pPr>
        <w:pStyle w:val="Textoindependiente"/>
        <w:tabs>
          <w:tab w:val="left" w:pos="1842"/>
          <w:tab w:val="left" w:pos="3261"/>
          <w:tab w:val="right" w:leader="dot" w:pos="9795"/>
        </w:tabs>
        <w:kinsoku w:val="0"/>
        <w:overflowPunct w:val="0"/>
        <w:ind w:left="0"/>
        <w:jc w:val="both"/>
        <w:rPr>
          <w:sz w:val="23"/>
          <w:szCs w:val="23"/>
          <w:lang w:val="es-ES"/>
        </w:rPr>
      </w:pPr>
    </w:p>
    <w:p w:rsidR="0049764C" w:rsidRPr="001978B7" w:rsidRDefault="00645EE5" w:rsidP="00861B3D">
      <w:pPr>
        <w:pStyle w:val="Ttulo2"/>
        <w:numPr>
          <w:ilvl w:val="1"/>
          <w:numId w:val="70"/>
        </w:numPr>
        <w:rPr>
          <w:rFonts w:cs="Arial"/>
          <w:sz w:val="23"/>
          <w:szCs w:val="23"/>
        </w:rPr>
      </w:pPr>
      <w:hyperlink w:anchor="bookmark22" w:history="1">
        <w:bookmarkStart w:id="42" w:name="_Toc511887013"/>
        <w:bookmarkStart w:id="43" w:name="_Toc517262203"/>
        <w:r w:rsidR="0049764C" w:rsidRPr="001978B7">
          <w:rPr>
            <w:rFonts w:cs="Arial"/>
            <w:sz w:val="23"/>
            <w:szCs w:val="23"/>
          </w:rPr>
          <w:t>Duración</w:t>
        </w:r>
        <w:bookmarkEnd w:id="42"/>
        <w:bookmarkEnd w:id="43"/>
        <w:r w:rsidR="0049764C" w:rsidRPr="001978B7">
          <w:rPr>
            <w:rFonts w:cs="Arial"/>
            <w:sz w:val="23"/>
            <w:szCs w:val="23"/>
          </w:rPr>
          <w:tab/>
        </w:r>
      </w:hyperlink>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El Grupo de Cobro Coactivo de la Agencia Nacional de Minería, dispondrá de </w:t>
      </w:r>
      <w:r w:rsidR="00913954" w:rsidRPr="001978B7">
        <w:rPr>
          <w:rFonts w:eastAsiaTheme="minorHAnsi"/>
          <w:sz w:val="23"/>
          <w:szCs w:val="23"/>
          <w:lang w:val="es-ES" w:eastAsia="en-US"/>
        </w:rPr>
        <w:t xml:space="preserve">dos </w:t>
      </w:r>
      <w:r w:rsidRPr="001978B7">
        <w:rPr>
          <w:rFonts w:eastAsiaTheme="minorHAnsi"/>
          <w:sz w:val="23"/>
          <w:szCs w:val="23"/>
          <w:lang w:val="es-ES" w:eastAsia="en-US"/>
        </w:rPr>
        <w:t>(</w:t>
      </w:r>
      <w:r w:rsidR="00913954" w:rsidRPr="001978B7">
        <w:rPr>
          <w:rFonts w:eastAsiaTheme="minorHAnsi"/>
          <w:sz w:val="23"/>
          <w:szCs w:val="23"/>
          <w:lang w:val="es-ES" w:eastAsia="en-US"/>
        </w:rPr>
        <w:t>2</w:t>
      </w:r>
      <w:r w:rsidRPr="001978B7">
        <w:rPr>
          <w:rFonts w:eastAsiaTheme="minorHAnsi"/>
          <w:sz w:val="23"/>
          <w:szCs w:val="23"/>
          <w:lang w:val="es-ES" w:eastAsia="en-US"/>
        </w:rPr>
        <w:t xml:space="preserve">) meses contados a partir de la fecha </w:t>
      </w:r>
      <w:r w:rsidR="008A4368" w:rsidRPr="001978B7">
        <w:rPr>
          <w:rFonts w:eastAsiaTheme="minorHAnsi"/>
          <w:sz w:val="23"/>
          <w:szCs w:val="23"/>
          <w:lang w:val="es-ES" w:eastAsia="en-US"/>
        </w:rPr>
        <w:t xml:space="preserve">de </w:t>
      </w:r>
      <w:r w:rsidRPr="001978B7">
        <w:rPr>
          <w:rFonts w:eastAsiaTheme="minorHAnsi"/>
          <w:sz w:val="23"/>
          <w:szCs w:val="23"/>
          <w:lang w:val="es-ES" w:eastAsia="en-US"/>
        </w:rPr>
        <w:t>recepción del título ejecutivo con el lleno de los requisitos para realizar las actuaciones tendientes a obtener el pago de las obligaciones a favor de la entidad, propias de la etapa persuasiva cuando no aplique la excepción contenida en el numeral 3.1. del presente</w:t>
      </w:r>
      <w:r w:rsidR="00703E78" w:rsidRPr="001978B7">
        <w:rPr>
          <w:rFonts w:eastAsiaTheme="minorHAnsi"/>
          <w:sz w:val="23"/>
          <w:szCs w:val="23"/>
          <w:lang w:val="es-ES" w:eastAsia="en-US"/>
        </w:rPr>
        <w:t xml:space="preserve"> Reglamento</w:t>
      </w:r>
      <w:r w:rsidRPr="001978B7">
        <w:rPr>
          <w:rFonts w:eastAsiaTheme="minorHAnsi"/>
          <w:sz w:val="23"/>
          <w:szCs w:val="23"/>
          <w:lang w:val="es-ES" w:eastAsia="en-US"/>
        </w:rPr>
        <w:t>.</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49764C" w:rsidRPr="001978B7" w:rsidRDefault="00645EE5" w:rsidP="00861B3D">
      <w:pPr>
        <w:pStyle w:val="Ttulo2"/>
        <w:numPr>
          <w:ilvl w:val="1"/>
          <w:numId w:val="70"/>
        </w:numPr>
        <w:rPr>
          <w:rFonts w:cs="Arial"/>
          <w:sz w:val="23"/>
          <w:szCs w:val="23"/>
        </w:rPr>
      </w:pPr>
      <w:hyperlink w:anchor="bookmark24" w:history="1">
        <w:bookmarkStart w:id="44" w:name="_Toc511887014"/>
        <w:bookmarkStart w:id="45" w:name="_Toc517262204"/>
        <w:r w:rsidR="0049764C" w:rsidRPr="001978B7">
          <w:rPr>
            <w:rFonts w:cs="Arial"/>
            <w:sz w:val="23"/>
            <w:szCs w:val="23"/>
          </w:rPr>
          <w:t>Ubicación de información del deudor</w:t>
        </w:r>
      </w:hyperlink>
      <w:r w:rsidR="0049764C" w:rsidRPr="001978B7">
        <w:rPr>
          <w:rFonts w:cs="Arial"/>
          <w:sz w:val="23"/>
          <w:szCs w:val="23"/>
        </w:rPr>
        <w:t xml:space="preserve"> / investigación de bienes</w:t>
      </w:r>
      <w:bookmarkEnd w:id="44"/>
      <w:bookmarkEnd w:id="45"/>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Para efecto de la investigación de bienes, el funcionario ejecutor o quien haga sus veces, tendrá las mismas facultades de investigación de los funcionarios de fiscalización de la DIAN, de conformidad con el artículo 825-1 del Estatuto Tributario en concordancia con el artículo 684 del mismo </w:t>
      </w:r>
      <w:r w:rsidR="00A95A5F" w:rsidRPr="001978B7">
        <w:rPr>
          <w:rFonts w:eastAsiaTheme="minorHAnsi"/>
          <w:sz w:val="23"/>
          <w:szCs w:val="23"/>
          <w:lang w:val="es-ES" w:eastAsia="en-US"/>
        </w:rPr>
        <w:t>código</w:t>
      </w:r>
      <w:r w:rsidRPr="001978B7">
        <w:rPr>
          <w:rFonts w:eastAsiaTheme="minorHAnsi"/>
          <w:sz w:val="23"/>
          <w:szCs w:val="23"/>
          <w:lang w:val="es-ES" w:eastAsia="en-US"/>
        </w:rPr>
        <w:t xml:space="preserve">. </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Los funcionarios podrán identificar los bienes del deudor por medio de las informaciones tributarias o de las informaciones suministradas por entidades públicas o privadas, que estarán obligadas en todos los casos a dar pronta y cumplida respuesta a la Agencia Nacional de Minería, so pena de ser sancionadas al tenor del artículo 651 literal a) del Estatuto Tributario.</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49764C" w:rsidRPr="001978B7" w:rsidRDefault="00645EE5" w:rsidP="00861B3D">
      <w:pPr>
        <w:pStyle w:val="Ttulo2"/>
        <w:numPr>
          <w:ilvl w:val="1"/>
          <w:numId w:val="70"/>
        </w:numPr>
        <w:rPr>
          <w:rFonts w:cs="Arial"/>
          <w:sz w:val="23"/>
          <w:szCs w:val="23"/>
        </w:rPr>
      </w:pPr>
      <w:hyperlink w:anchor="bookmark25" w:history="1">
        <w:bookmarkStart w:id="46" w:name="_Toc511887015"/>
        <w:bookmarkStart w:id="47" w:name="_Toc517262205"/>
        <w:r w:rsidR="0049764C" w:rsidRPr="001978B7">
          <w:rPr>
            <w:rFonts w:cs="Arial"/>
            <w:sz w:val="23"/>
            <w:szCs w:val="23"/>
          </w:rPr>
          <w:t>Mecanismos para el cobro persuasivo</w:t>
        </w:r>
        <w:bookmarkEnd w:id="46"/>
        <w:bookmarkEnd w:id="47"/>
      </w:hyperlink>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b/>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El Cobro Persuasivo se realiza mediante los siguientes mecanismos, respecto de los cuales el abogado asignado para realizar las gestiones e</w:t>
      </w:r>
      <w:r w:rsidR="00AB1EA1" w:rsidRPr="001978B7">
        <w:rPr>
          <w:rFonts w:eastAsiaTheme="minorHAnsi"/>
          <w:sz w:val="23"/>
          <w:szCs w:val="23"/>
          <w:lang w:val="es-ES" w:eastAsia="en-US"/>
        </w:rPr>
        <w:t>n el proce</w:t>
      </w:r>
      <w:r w:rsidR="008B222E" w:rsidRPr="001978B7">
        <w:rPr>
          <w:rFonts w:eastAsiaTheme="minorHAnsi"/>
          <w:sz w:val="23"/>
          <w:szCs w:val="23"/>
          <w:lang w:val="es-ES" w:eastAsia="en-US"/>
        </w:rPr>
        <w:t>dimiento</w:t>
      </w:r>
      <w:r w:rsidR="00AB1EA1" w:rsidRPr="001978B7">
        <w:rPr>
          <w:rFonts w:eastAsiaTheme="minorHAnsi"/>
          <w:sz w:val="23"/>
          <w:szCs w:val="23"/>
          <w:lang w:val="es-ES" w:eastAsia="en-US"/>
        </w:rPr>
        <w:t xml:space="preserve"> administrativo de Cobro C</w:t>
      </w:r>
      <w:r w:rsidRPr="001978B7">
        <w:rPr>
          <w:rFonts w:eastAsiaTheme="minorHAnsi"/>
          <w:sz w:val="23"/>
          <w:szCs w:val="23"/>
          <w:lang w:val="es-ES" w:eastAsia="en-US"/>
        </w:rPr>
        <w:t>oactivo, deberá dejar constancia en el expediente de cobro:</w:t>
      </w:r>
    </w:p>
    <w:p w:rsidR="00B87022" w:rsidRPr="001978B7" w:rsidRDefault="00B87022" w:rsidP="00B87022">
      <w:pPr>
        <w:pStyle w:val="Textoindependiente"/>
        <w:tabs>
          <w:tab w:val="left" w:pos="1842"/>
          <w:tab w:val="left" w:pos="3261"/>
          <w:tab w:val="right" w:leader="dot" w:pos="9795"/>
        </w:tabs>
        <w:kinsoku w:val="0"/>
        <w:overflowPunct w:val="0"/>
        <w:ind w:left="0"/>
        <w:jc w:val="both"/>
        <w:rPr>
          <w:b/>
          <w:bCs/>
          <w:sz w:val="23"/>
          <w:szCs w:val="23"/>
        </w:rPr>
      </w:pPr>
    </w:p>
    <w:p w:rsidR="0049764C" w:rsidRPr="001978B7" w:rsidRDefault="0049764C" w:rsidP="00861B3D">
      <w:pPr>
        <w:pStyle w:val="Ttulo2"/>
        <w:numPr>
          <w:ilvl w:val="2"/>
          <w:numId w:val="70"/>
        </w:numPr>
        <w:rPr>
          <w:rFonts w:cs="Arial"/>
          <w:sz w:val="23"/>
          <w:szCs w:val="23"/>
        </w:rPr>
      </w:pPr>
      <w:bookmarkStart w:id="48" w:name="_Toc511887016"/>
      <w:bookmarkStart w:id="49" w:name="_Toc517262206"/>
      <w:r w:rsidRPr="001978B7">
        <w:rPr>
          <w:rFonts w:cs="Arial"/>
          <w:sz w:val="23"/>
          <w:szCs w:val="23"/>
        </w:rPr>
        <w:t>Invitación formal</w:t>
      </w:r>
      <w:bookmarkEnd w:id="48"/>
      <w:bookmarkEnd w:id="49"/>
    </w:p>
    <w:p w:rsidR="0049764C" w:rsidRPr="001978B7" w:rsidRDefault="0049764C"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El abogado a cargo </w:t>
      </w:r>
      <w:r w:rsidR="001B5139" w:rsidRPr="001978B7">
        <w:rPr>
          <w:rFonts w:eastAsiaTheme="minorHAnsi"/>
          <w:sz w:val="23"/>
          <w:szCs w:val="23"/>
          <w:lang w:val="es-ES" w:eastAsia="en-US"/>
        </w:rPr>
        <w:t>enviará comunicación física y/o</w:t>
      </w:r>
      <w:r w:rsidRPr="001978B7">
        <w:rPr>
          <w:rFonts w:eastAsiaTheme="minorHAnsi"/>
          <w:sz w:val="23"/>
          <w:szCs w:val="23"/>
          <w:lang w:val="es-ES" w:eastAsia="en-US"/>
        </w:rPr>
        <w:t xml:space="preserve"> por mensaje de datos, dirigida al deudor invitándolo a cancelar la obligación a su cargo o de la sociedad que representa, señalando la cuantía, el concepto, forma de pago, datos de contacto y demás que se consideren necesarios.</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49764C" w:rsidRPr="001978B7" w:rsidRDefault="0049764C" w:rsidP="00861B3D">
      <w:pPr>
        <w:pStyle w:val="Ttulo2"/>
        <w:numPr>
          <w:ilvl w:val="2"/>
          <w:numId w:val="70"/>
        </w:numPr>
        <w:rPr>
          <w:rFonts w:cs="Arial"/>
          <w:sz w:val="23"/>
          <w:szCs w:val="23"/>
        </w:rPr>
      </w:pPr>
      <w:bookmarkStart w:id="50" w:name="_Toc511887017"/>
      <w:bookmarkStart w:id="51" w:name="_Toc517262207"/>
      <w:r w:rsidRPr="001978B7">
        <w:rPr>
          <w:rFonts w:cs="Arial"/>
          <w:sz w:val="23"/>
          <w:szCs w:val="23"/>
        </w:rPr>
        <w:t>Llamada telefónica y/o envío mensajes</w:t>
      </w:r>
      <w:bookmarkEnd w:id="50"/>
      <w:bookmarkEnd w:id="51"/>
      <w:r w:rsidRPr="001978B7">
        <w:rPr>
          <w:rFonts w:cs="Arial"/>
          <w:sz w:val="23"/>
          <w:szCs w:val="23"/>
        </w:rPr>
        <w:t xml:space="preserve"> </w:t>
      </w: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p>
    <w:p w:rsidR="00B87022" w:rsidRPr="001978B7" w:rsidRDefault="00B87022" w:rsidP="00B87022">
      <w:pPr>
        <w:pStyle w:val="Textoindependiente"/>
        <w:tabs>
          <w:tab w:val="left" w:pos="1842"/>
          <w:tab w:val="left" w:pos="3261"/>
          <w:tab w:val="right" w:leader="dot" w:pos="9795"/>
        </w:tabs>
        <w:kinsoku w:val="0"/>
        <w:overflowPunct w:val="0"/>
        <w:ind w:left="0"/>
        <w:jc w:val="both"/>
        <w:rPr>
          <w:rFonts w:eastAsiaTheme="minorHAnsi"/>
          <w:sz w:val="23"/>
          <w:szCs w:val="23"/>
          <w:lang w:val="es-ES" w:eastAsia="en-US"/>
        </w:rPr>
      </w:pPr>
      <w:r w:rsidRPr="001978B7">
        <w:rPr>
          <w:rFonts w:eastAsiaTheme="minorHAnsi"/>
          <w:sz w:val="23"/>
          <w:szCs w:val="23"/>
          <w:lang w:val="es-ES" w:eastAsia="en-US"/>
        </w:rPr>
        <w:t xml:space="preserve">De manera adicional a la comunicación enviada, se </w:t>
      </w:r>
      <w:r w:rsidR="00507F8F" w:rsidRPr="001978B7">
        <w:rPr>
          <w:rFonts w:eastAsiaTheme="minorHAnsi"/>
          <w:sz w:val="23"/>
          <w:szCs w:val="23"/>
          <w:lang w:val="es-ES" w:eastAsia="en-US"/>
        </w:rPr>
        <w:t>establecerá</w:t>
      </w:r>
      <w:r w:rsidRPr="001978B7">
        <w:rPr>
          <w:rFonts w:eastAsiaTheme="minorHAnsi"/>
          <w:sz w:val="23"/>
          <w:szCs w:val="23"/>
          <w:lang w:val="es-ES" w:eastAsia="en-US"/>
        </w:rPr>
        <w:t xml:space="preserve"> contacto con el deudor mediante llamadas telefónicas, mensajes de </w:t>
      </w:r>
      <w:r w:rsidR="009B60F2" w:rsidRPr="001978B7">
        <w:rPr>
          <w:rFonts w:eastAsiaTheme="minorHAnsi"/>
          <w:sz w:val="23"/>
          <w:szCs w:val="23"/>
          <w:lang w:val="es-ES" w:eastAsia="en-US"/>
        </w:rPr>
        <w:t>texto</w:t>
      </w:r>
      <w:r w:rsidRPr="001978B7">
        <w:rPr>
          <w:rFonts w:eastAsiaTheme="minorHAnsi"/>
          <w:sz w:val="23"/>
          <w:szCs w:val="23"/>
          <w:lang w:val="es-ES" w:eastAsia="en-US"/>
        </w:rPr>
        <w:t>, correo electrónico u otro medio de comunicación electrónica, con el fin de efectuar la invitación a cancelar las obligaciones a su cargo en los términos del numeral anterior.</w:t>
      </w:r>
    </w:p>
    <w:p w:rsidR="00B87022" w:rsidRPr="001978B7" w:rsidRDefault="00B87022" w:rsidP="00B87022">
      <w:pPr>
        <w:jc w:val="both"/>
        <w:rPr>
          <w:rFonts w:ascii="Arial" w:eastAsiaTheme="minorHAnsi" w:hAnsi="Arial" w:cs="Arial"/>
          <w:sz w:val="23"/>
          <w:szCs w:val="23"/>
          <w:lang w:val="es-ES" w:eastAsia="en-US"/>
        </w:rPr>
      </w:pPr>
    </w:p>
    <w:p w:rsidR="0049764C" w:rsidRPr="001978B7" w:rsidRDefault="00645EE5" w:rsidP="00861B3D">
      <w:pPr>
        <w:pStyle w:val="Ttulo2"/>
        <w:numPr>
          <w:ilvl w:val="1"/>
          <w:numId w:val="70"/>
        </w:numPr>
        <w:rPr>
          <w:rFonts w:cs="Arial"/>
          <w:sz w:val="23"/>
          <w:szCs w:val="23"/>
        </w:rPr>
      </w:pPr>
      <w:hyperlink w:anchor="bookmark26" w:history="1">
        <w:bookmarkStart w:id="52" w:name="_Toc511887018"/>
        <w:bookmarkStart w:id="53" w:name="_Toc517262208"/>
        <w:r w:rsidR="0049764C" w:rsidRPr="001978B7">
          <w:rPr>
            <w:rFonts w:cs="Arial"/>
            <w:sz w:val="23"/>
            <w:szCs w:val="23"/>
          </w:rPr>
          <w:t>Opciones del deudor</w:t>
        </w:r>
        <w:bookmarkEnd w:id="52"/>
        <w:bookmarkEnd w:id="53"/>
      </w:hyperlink>
    </w:p>
    <w:p w:rsidR="0049764C" w:rsidRPr="001978B7" w:rsidRDefault="0049764C"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Durante la etapa persuasiva que adelanta el Grupo de Cobro Coactivo de la Agencia Nacional de Minería, el deudor podrá optar por pagar la obligación, solicitar </w:t>
      </w:r>
      <w:r w:rsidR="00913954" w:rsidRPr="001978B7">
        <w:rPr>
          <w:rFonts w:ascii="Arial" w:eastAsiaTheme="minorHAnsi" w:hAnsi="Arial" w:cs="Arial"/>
          <w:sz w:val="23"/>
          <w:szCs w:val="23"/>
          <w:lang w:val="es-ES" w:eastAsia="en-US"/>
        </w:rPr>
        <w:t>acuerdo de pago</w:t>
      </w:r>
      <w:r w:rsidRPr="001978B7">
        <w:rPr>
          <w:rFonts w:ascii="Arial" w:eastAsiaTheme="minorHAnsi" w:hAnsi="Arial" w:cs="Arial"/>
          <w:sz w:val="23"/>
          <w:szCs w:val="23"/>
          <w:lang w:val="es-ES" w:eastAsia="en-US"/>
        </w:rPr>
        <w:t xml:space="preserve"> o </w:t>
      </w:r>
      <w:r w:rsidR="006E01ED" w:rsidRPr="001978B7">
        <w:rPr>
          <w:rFonts w:ascii="Arial" w:eastAsiaTheme="minorHAnsi" w:hAnsi="Arial" w:cs="Arial"/>
          <w:sz w:val="23"/>
          <w:szCs w:val="23"/>
          <w:lang w:val="es-ES" w:eastAsia="en-US"/>
        </w:rPr>
        <w:t xml:space="preserve"> ser renuente</w:t>
      </w:r>
      <w:r w:rsidRPr="001978B7">
        <w:rPr>
          <w:rFonts w:ascii="Arial" w:eastAsiaTheme="minorHAnsi" w:hAnsi="Arial" w:cs="Arial"/>
          <w:sz w:val="23"/>
          <w:szCs w:val="23"/>
          <w:lang w:val="es-ES" w:eastAsia="en-US"/>
        </w:rPr>
        <w:t xml:space="preserve"> al pago</w:t>
      </w:r>
      <w:r w:rsidR="00035B58" w:rsidRPr="001978B7">
        <w:rPr>
          <w:rFonts w:ascii="Arial" w:eastAsiaTheme="minorHAnsi" w:hAnsi="Arial" w:cs="Arial"/>
          <w:sz w:val="23"/>
          <w:szCs w:val="23"/>
          <w:lang w:val="es-ES" w:eastAsia="en-US"/>
        </w:rPr>
        <w:t xml:space="preserve">. Tales opciones se describen a continuación: </w:t>
      </w:r>
    </w:p>
    <w:p w:rsidR="00B87022" w:rsidRPr="001978B7" w:rsidRDefault="00B87022" w:rsidP="00B87022">
      <w:pPr>
        <w:jc w:val="both"/>
        <w:rPr>
          <w:rFonts w:ascii="Arial" w:hAnsi="Arial" w:cs="Arial"/>
          <w:b/>
          <w:bCs/>
          <w:sz w:val="23"/>
          <w:szCs w:val="23"/>
        </w:rPr>
      </w:pPr>
    </w:p>
    <w:p w:rsidR="0049764C" w:rsidRPr="001978B7" w:rsidRDefault="0049764C" w:rsidP="00861B3D">
      <w:pPr>
        <w:pStyle w:val="Ttulo2"/>
        <w:numPr>
          <w:ilvl w:val="2"/>
          <w:numId w:val="70"/>
        </w:numPr>
        <w:rPr>
          <w:rFonts w:cs="Arial"/>
          <w:sz w:val="23"/>
          <w:szCs w:val="23"/>
        </w:rPr>
      </w:pPr>
      <w:bookmarkStart w:id="54" w:name="_Toc511887019"/>
      <w:bookmarkStart w:id="55" w:name="_Toc517262209"/>
      <w:r w:rsidRPr="001978B7">
        <w:rPr>
          <w:rFonts w:cs="Arial"/>
          <w:sz w:val="23"/>
          <w:szCs w:val="23"/>
        </w:rPr>
        <w:t>Pago de la obligación</w:t>
      </w:r>
      <w:bookmarkEnd w:id="54"/>
      <w:bookmarkEnd w:id="55"/>
      <w:r w:rsidRPr="001978B7">
        <w:rPr>
          <w:rFonts w:cs="Arial"/>
          <w:sz w:val="23"/>
          <w:szCs w:val="23"/>
        </w:rPr>
        <w:t xml:space="preserve">  </w:t>
      </w:r>
    </w:p>
    <w:p w:rsidR="0049764C" w:rsidRPr="001978B7" w:rsidRDefault="0049764C"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Efectuada la liquidación de la obligación a la fecha de pago, se le informará al interesado el monto del capital y su correspondiente indexación o liquidación de intereses, las formalidades y requisitos para realizar el pago señalado.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dinero se recaudará en las cuentas de la Agencia Nacional de Minería dispuestas para tal fin, la copia del soporte del pago se anexará al expediente y se remitirá este soporte al Grupo de Recursos Financieros para su contabilización.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Una vez efectuado el pago total de la obligación, se ordenará la terminación y archivo del expediente mediante auto suscrito por el </w:t>
      </w:r>
      <w:r w:rsidR="00656D1D" w:rsidRPr="001978B7">
        <w:rPr>
          <w:rFonts w:ascii="Arial" w:eastAsiaTheme="minorHAnsi" w:hAnsi="Arial" w:cs="Arial"/>
          <w:sz w:val="23"/>
          <w:szCs w:val="23"/>
          <w:lang w:val="es-ES" w:eastAsia="en-US"/>
        </w:rPr>
        <w:t>f</w:t>
      </w:r>
      <w:r w:rsidRPr="001978B7">
        <w:rPr>
          <w:rFonts w:ascii="Arial" w:eastAsiaTheme="minorHAnsi" w:hAnsi="Arial" w:cs="Arial"/>
          <w:sz w:val="23"/>
          <w:szCs w:val="23"/>
          <w:lang w:val="es-ES" w:eastAsia="en-US"/>
        </w:rPr>
        <w:t xml:space="preserve">uncionario ejecutor o quien haga sus </w:t>
      </w:r>
      <w:r w:rsidR="00285B5C" w:rsidRPr="001978B7">
        <w:rPr>
          <w:rFonts w:ascii="Arial" w:eastAsiaTheme="minorHAnsi" w:hAnsi="Arial" w:cs="Arial"/>
          <w:sz w:val="23"/>
          <w:szCs w:val="23"/>
          <w:lang w:val="es-ES" w:eastAsia="en-US"/>
        </w:rPr>
        <w:t>veces se</w:t>
      </w:r>
      <w:r w:rsidR="006E26C9" w:rsidRPr="001978B7">
        <w:rPr>
          <w:rFonts w:ascii="Arial" w:eastAsiaTheme="minorHAnsi" w:hAnsi="Arial" w:cs="Arial"/>
          <w:sz w:val="23"/>
          <w:szCs w:val="23"/>
          <w:lang w:val="es-ES" w:eastAsia="en-US"/>
        </w:rPr>
        <w:t xml:space="preserve"> informará al área misional encargada</w:t>
      </w:r>
      <w:r w:rsidR="005F5E64" w:rsidRPr="001978B7">
        <w:rPr>
          <w:rFonts w:ascii="Arial" w:eastAsiaTheme="minorHAnsi" w:hAnsi="Arial" w:cs="Arial"/>
          <w:sz w:val="23"/>
          <w:szCs w:val="23"/>
          <w:lang w:val="es-ES" w:eastAsia="en-US"/>
        </w:rPr>
        <w:t xml:space="preserve"> y se notificará-</w:t>
      </w:r>
      <w:r w:rsidRPr="001978B7">
        <w:rPr>
          <w:rFonts w:ascii="Arial" w:eastAsiaTheme="minorHAnsi" w:hAnsi="Arial" w:cs="Arial"/>
          <w:sz w:val="23"/>
          <w:szCs w:val="23"/>
          <w:lang w:val="es-ES" w:eastAsia="en-US"/>
        </w:rPr>
        <w:t xml:space="preserve"> </w:t>
      </w:r>
    </w:p>
    <w:p w:rsidR="00B87022" w:rsidRPr="001978B7" w:rsidRDefault="00B87022" w:rsidP="00B87022">
      <w:pPr>
        <w:jc w:val="both"/>
        <w:rPr>
          <w:rFonts w:ascii="Arial" w:eastAsiaTheme="minorHAnsi" w:hAnsi="Arial" w:cs="Arial"/>
          <w:sz w:val="23"/>
          <w:szCs w:val="23"/>
          <w:lang w:val="es-ES" w:eastAsia="en-US"/>
        </w:rPr>
      </w:pPr>
    </w:p>
    <w:p w:rsidR="0049764C" w:rsidRPr="001978B7" w:rsidRDefault="0049764C" w:rsidP="00861B3D">
      <w:pPr>
        <w:pStyle w:val="Ttulo2"/>
        <w:numPr>
          <w:ilvl w:val="2"/>
          <w:numId w:val="70"/>
        </w:numPr>
        <w:rPr>
          <w:rFonts w:cs="Arial"/>
          <w:sz w:val="23"/>
          <w:szCs w:val="23"/>
        </w:rPr>
      </w:pPr>
      <w:bookmarkStart w:id="56" w:name="_Toc511887020"/>
      <w:bookmarkStart w:id="57" w:name="_Toc517262210"/>
      <w:r w:rsidRPr="001978B7">
        <w:rPr>
          <w:rFonts w:cs="Arial"/>
          <w:sz w:val="23"/>
          <w:szCs w:val="23"/>
        </w:rPr>
        <w:t>Solicitud de acuerdo de pago</w:t>
      </w:r>
      <w:bookmarkEnd w:id="56"/>
      <w:bookmarkEnd w:id="57"/>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La Agencia Nacional de Minería </w:t>
      </w:r>
      <w:r w:rsidR="0056655E" w:rsidRPr="001978B7">
        <w:rPr>
          <w:rFonts w:ascii="Arial" w:eastAsiaTheme="minorHAnsi" w:hAnsi="Arial" w:cs="Arial"/>
          <w:sz w:val="23"/>
          <w:szCs w:val="23"/>
          <w:lang w:val="es-ES" w:eastAsia="en-US"/>
        </w:rPr>
        <w:t xml:space="preserve">podrá </w:t>
      </w:r>
      <w:r w:rsidRPr="001978B7">
        <w:rPr>
          <w:rFonts w:ascii="Arial" w:eastAsiaTheme="minorHAnsi" w:hAnsi="Arial" w:cs="Arial"/>
          <w:sz w:val="23"/>
          <w:szCs w:val="23"/>
          <w:lang w:val="es-ES" w:eastAsia="en-US"/>
        </w:rPr>
        <w:t xml:space="preserve">conceder </w:t>
      </w:r>
      <w:r w:rsidR="00F626FC" w:rsidRPr="001978B7">
        <w:rPr>
          <w:rFonts w:ascii="Arial" w:hAnsi="Arial" w:cs="Arial"/>
          <w:sz w:val="23"/>
          <w:szCs w:val="23"/>
        </w:rPr>
        <w:t>acuerdos</w:t>
      </w:r>
      <w:r w:rsidRPr="001978B7">
        <w:rPr>
          <w:rFonts w:ascii="Arial" w:eastAsiaTheme="minorHAnsi" w:hAnsi="Arial" w:cs="Arial"/>
          <w:sz w:val="23"/>
          <w:szCs w:val="23"/>
          <w:lang w:val="es-ES" w:eastAsia="en-US"/>
        </w:rPr>
        <w:t xml:space="preserve"> de pago conforme a los</w:t>
      </w:r>
      <w:r w:rsidR="00F773A9" w:rsidRPr="001978B7">
        <w:rPr>
          <w:rFonts w:ascii="Arial" w:eastAsiaTheme="minorHAnsi" w:hAnsi="Arial" w:cs="Arial"/>
          <w:sz w:val="23"/>
          <w:szCs w:val="23"/>
          <w:lang w:val="es-ES" w:eastAsia="en-US"/>
        </w:rPr>
        <w:t xml:space="preserve"> parámetros establecidos en el C</w:t>
      </w:r>
      <w:r w:rsidRPr="001978B7">
        <w:rPr>
          <w:rFonts w:ascii="Arial" w:eastAsiaTheme="minorHAnsi" w:hAnsi="Arial" w:cs="Arial"/>
          <w:sz w:val="23"/>
          <w:szCs w:val="23"/>
          <w:lang w:val="es-ES" w:eastAsia="en-US"/>
        </w:rPr>
        <w:t>apítulo “</w:t>
      </w:r>
      <w:r w:rsidR="00EA646A" w:rsidRPr="001978B7">
        <w:rPr>
          <w:rFonts w:ascii="Arial" w:eastAsiaTheme="minorHAnsi" w:hAnsi="Arial" w:cs="Arial"/>
          <w:sz w:val="23"/>
          <w:szCs w:val="23"/>
          <w:lang w:val="es-ES" w:eastAsia="en-US"/>
        </w:rPr>
        <w:t>Acuerdos de Pago</w:t>
      </w:r>
      <w:r w:rsidRPr="001978B7">
        <w:rPr>
          <w:rFonts w:ascii="Arial" w:eastAsiaTheme="minorHAnsi" w:hAnsi="Arial" w:cs="Arial"/>
          <w:sz w:val="23"/>
          <w:szCs w:val="23"/>
          <w:lang w:val="es-ES" w:eastAsia="en-US"/>
        </w:rPr>
        <w:t xml:space="preserve">” del presente </w:t>
      </w:r>
      <w:r w:rsidR="00F773A9" w:rsidRPr="001978B7">
        <w:rPr>
          <w:rFonts w:ascii="Arial" w:eastAsiaTheme="minorHAnsi" w:hAnsi="Arial" w:cs="Arial"/>
          <w:sz w:val="23"/>
          <w:szCs w:val="23"/>
          <w:lang w:val="es-ES" w:eastAsia="en-US"/>
        </w:rPr>
        <w:t>Reglamento</w:t>
      </w:r>
      <w:r w:rsidRPr="001978B7">
        <w:rPr>
          <w:rFonts w:ascii="Arial" w:eastAsiaTheme="minorHAnsi" w:hAnsi="Arial" w:cs="Arial"/>
          <w:sz w:val="23"/>
          <w:szCs w:val="23"/>
          <w:lang w:val="es-ES" w:eastAsia="en-US"/>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EA646A"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El acuerdo</w:t>
      </w:r>
      <w:r w:rsidR="00B87022" w:rsidRPr="001978B7">
        <w:rPr>
          <w:rFonts w:ascii="Arial" w:eastAsiaTheme="minorHAnsi" w:hAnsi="Arial" w:cs="Arial"/>
          <w:sz w:val="23"/>
          <w:szCs w:val="23"/>
          <w:lang w:val="es-ES" w:eastAsia="en-US"/>
        </w:rPr>
        <w:t>, como facultad potestativa de la Agencia, se concederá previa solicitud escrita del deudor, en la que manifieste su voluntad de pago, señalando la forma y los plazos en que se realizar</w:t>
      </w:r>
      <w:r w:rsidRPr="001978B7">
        <w:rPr>
          <w:rFonts w:ascii="Arial" w:eastAsiaTheme="minorHAnsi" w:hAnsi="Arial" w:cs="Arial"/>
          <w:sz w:val="23"/>
          <w:szCs w:val="23"/>
          <w:lang w:val="es-ES" w:eastAsia="en-US"/>
        </w:rPr>
        <w:t>ía</w:t>
      </w:r>
      <w:r w:rsidR="00B87022" w:rsidRPr="001978B7">
        <w:rPr>
          <w:rFonts w:ascii="Arial" w:eastAsiaTheme="minorHAnsi" w:hAnsi="Arial" w:cs="Arial"/>
          <w:sz w:val="23"/>
          <w:szCs w:val="23"/>
          <w:lang w:val="es-ES" w:eastAsia="en-US"/>
        </w:rPr>
        <w:t xml:space="preserve"> el mismo; s</w:t>
      </w:r>
      <w:r w:rsidR="00925396" w:rsidRPr="001978B7">
        <w:rPr>
          <w:rFonts w:ascii="Arial" w:eastAsiaTheme="minorHAnsi" w:hAnsi="Arial" w:cs="Arial"/>
          <w:sz w:val="23"/>
          <w:szCs w:val="23"/>
          <w:lang w:val="es-ES" w:eastAsia="en-US"/>
        </w:rPr>
        <w:t>iempre que se ajuste a términos y</w:t>
      </w:r>
      <w:r w:rsidR="00B87022" w:rsidRPr="001978B7">
        <w:rPr>
          <w:rFonts w:ascii="Arial" w:eastAsiaTheme="minorHAnsi" w:hAnsi="Arial" w:cs="Arial"/>
          <w:sz w:val="23"/>
          <w:szCs w:val="23"/>
          <w:lang w:val="es-ES" w:eastAsia="en-US"/>
        </w:rPr>
        <w:t xml:space="preserve"> requisitos.  </w:t>
      </w:r>
    </w:p>
    <w:p w:rsidR="00EA646A" w:rsidRPr="001978B7" w:rsidRDefault="00EA646A" w:rsidP="00B87022">
      <w:pPr>
        <w:jc w:val="both"/>
        <w:rPr>
          <w:rFonts w:ascii="Arial" w:eastAsiaTheme="minorHAnsi" w:hAnsi="Arial" w:cs="Arial"/>
          <w:sz w:val="23"/>
          <w:szCs w:val="23"/>
          <w:lang w:val="es-ES" w:eastAsia="en-US"/>
        </w:rPr>
      </w:pPr>
    </w:p>
    <w:p w:rsidR="00EA646A" w:rsidRPr="001978B7" w:rsidRDefault="00EA646A"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funcionario ejecutor evaluará la conveniencia </w:t>
      </w:r>
      <w:r w:rsidR="0056655E" w:rsidRPr="001978B7">
        <w:rPr>
          <w:rFonts w:ascii="Arial" w:eastAsiaTheme="minorHAnsi" w:hAnsi="Arial" w:cs="Arial"/>
          <w:sz w:val="23"/>
          <w:szCs w:val="23"/>
          <w:lang w:val="es-ES" w:eastAsia="en-US"/>
        </w:rPr>
        <w:t xml:space="preserve">para la Entidad </w:t>
      </w:r>
      <w:r w:rsidRPr="001978B7">
        <w:rPr>
          <w:rFonts w:ascii="Arial" w:eastAsiaTheme="minorHAnsi" w:hAnsi="Arial" w:cs="Arial"/>
          <w:sz w:val="23"/>
          <w:szCs w:val="23"/>
          <w:lang w:val="es-ES" w:eastAsia="en-US"/>
        </w:rPr>
        <w:t>de aprobar el acuerdo de pago en los términos y condiciones solicitados.</w:t>
      </w:r>
    </w:p>
    <w:p w:rsidR="00B87022" w:rsidRPr="001978B7" w:rsidRDefault="00B87022" w:rsidP="00B87022">
      <w:pPr>
        <w:jc w:val="both"/>
        <w:rPr>
          <w:rFonts w:ascii="Arial" w:eastAsiaTheme="minorHAnsi" w:hAnsi="Arial" w:cs="Arial"/>
          <w:sz w:val="23"/>
          <w:szCs w:val="23"/>
          <w:highlight w:val="yellow"/>
          <w:lang w:val="es-ES" w:eastAsia="en-US"/>
        </w:rPr>
      </w:pPr>
    </w:p>
    <w:p w:rsidR="00566A50" w:rsidRPr="001978B7" w:rsidRDefault="00EA646A"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El competente para conceder los acuerdos de pago</w:t>
      </w:r>
      <w:r w:rsidR="00B87022" w:rsidRPr="001978B7">
        <w:rPr>
          <w:rFonts w:ascii="Arial" w:eastAsiaTheme="minorHAnsi" w:hAnsi="Arial" w:cs="Arial"/>
          <w:sz w:val="23"/>
          <w:szCs w:val="23"/>
          <w:lang w:val="es-ES" w:eastAsia="en-US"/>
        </w:rPr>
        <w:t xml:space="preserve"> en cualquier momento de la etapa persuasiva y coactiva, </w:t>
      </w:r>
      <w:r w:rsidRPr="001978B7">
        <w:rPr>
          <w:rFonts w:ascii="Arial" w:eastAsiaTheme="minorHAnsi" w:hAnsi="Arial" w:cs="Arial"/>
          <w:sz w:val="23"/>
          <w:szCs w:val="23"/>
          <w:lang w:val="es-ES" w:eastAsia="en-US"/>
        </w:rPr>
        <w:t>será</w:t>
      </w:r>
      <w:r w:rsidR="008B30C6" w:rsidRPr="001978B7">
        <w:rPr>
          <w:rFonts w:ascii="Arial" w:eastAsiaTheme="minorHAnsi" w:hAnsi="Arial" w:cs="Arial"/>
          <w:sz w:val="23"/>
          <w:szCs w:val="23"/>
          <w:lang w:val="es-ES" w:eastAsia="en-US"/>
        </w:rPr>
        <w:t xml:space="preserve"> única y exclusivamente</w:t>
      </w:r>
      <w:r w:rsidRPr="001978B7">
        <w:rPr>
          <w:rFonts w:ascii="Arial" w:eastAsiaTheme="minorHAnsi" w:hAnsi="Arial" w:cs="Arial"/>
          <w:sz w:val="23"/>
          <w:szCs w:val="23"/>
          <w:lang w:val="es-ES" w:eastAsia="en-US"/>
        </w:rPr>
        <w:t xml:space="preserve"> </w:t>
      </w:r>
      <w:r w:rsidR="00B87022" w:rsidRPr="001978B7">
        <w:rPr>
          <w:rFonts w:ascii="Arial" w:eastAsiaTheme="minorHAnsi" w:hAnsi="Arial" w:cs="Arial"/>
          <w:sz w:val="23"/>
          <w:szCs w:val="23"/>
          <w:lang w:val="es-ES" w:eastAsia="en-US"/>
        </w:rPr>
        <w:t>el funcionario ejecutor o quien haga sus veces y su aprobación suspenderá el proceso de cobro en el estado en que se encuentre.</w:t>
      </w:r>
    </w:p>
    <w:p w:rsidR="00356987" w:rsidRPr="001978B7" w:rsidRDefault="00356987" w:rsidP="00861B3D">
      <w:pPr>
        <w:pStyle w:val="Ttulo2"/>
        <w:numPr>
          <w:ilvl w:val="2"/>
          <w:numId w:val="70"/>
        </w:numPr>
        <w:rPr>
          <w:rFonts w:cs="Arial"/>
          <w:sz w:val="23"/>
          <w:szCs w:val="23"/>
        </w:rPr>
      </w:pPr>
      <w:bookmarkStart w:id="58" w:name="_Toc511887021"/>
      <w:bookmarkStart w:id="59" w:name="_Toc517262211"/>
      <w:r w:rsidRPr="001978B7">
        <w:rPr>
          <w:rFonts w:cs="Arial"/>
          <w:sz w:val="23"/>
          <w:szCs w:val="23"/>
        </w:rPr>
        <w:t>Renuencia al pago</w:t>
      </w:r>
      <w:bookmarkEnd w:id="58"/>
      <w:bookmarkEnd w:id="59"/>
      <w:r w:rsidRPr="001978B7">
        <w:rPr>
          <w:rFonts w:cs="Arial"/>
          <w:sz w:val="23"/>
          <w:szCs w:val="23"/>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Cuando el obligado haga caso omiso durante la etapa de </w:t>
      </w:r>
      <w:r w:rsidR="009B5632" w:rsidRPr="001978B7">
        <w:rPr>
          <w:rFonts w:ascii="Arial" w:eastAsiaTheme="minorHAnsi" w:hAnsi="Arial" w:cs="Arial"/>
          <w:sz w:val="23"/>
          <w:szCs w:val="23"/>
          <w:lang w:val="es-ES" w:eastAsia="en-US"/>
        </w:rPr>
        <w:t>c</w:t>
      </w:r>
      <w:r w:rsidRPr="001978B7">
        <w:rPr>
          <w:rFonts w:ascii="Arial" w:eastAsiaTheme="minorHAnsi" w:hAnsi="Arial" w:cs="Arial"/>
          <w:sz w:val="23"/>
          <w:szCs w:val="23"/>
          <w:lang w:val="es-ES" w:eastAsia="en-US"/>
        </w:rPr>
        <w:t xml:space="preserve">obro </w:t>
      </w:r>
      <w:r w:rsidR="009B5632" w:rsidRPr="001978B7">
        <w:rPr>
          <w:rFonts w:ascii="Arial" w:eastAsiaTheme="minorHAnsi" w:hAnsi="Arial" w:cs="Arial"/>
          <w:sz w:val="23"/>
          <w:szCs w:val="23"/>
          <w:lang w:val="es-ES" w:eastAsia="en-US"/>
        </w:rPr>
        <w:t>p</w:t>
      </w:r>
      <w:r w:rsidRPr="001978B7">
        <w:rPr>
          <w:rFonts w:ascii="Arial" w:eastAsiaTheme="minorHAnsi" w:hAnsi="Arial" w:cs="Arial"/>
          <w:sz w:val="23"/>
          <w:szCs w:val="23"/>
          <w:lang w:val="es-ES" w:eastAsia="en-US"/>
        </w:rPr>
        <w:t xml:space="preserve">ersuasivo, el funcionario ejecutor o quien haga sus veces, iniciará inmediatamente </w:t>
      </w:r>
      <w:r w:rsidR="00162725" w:rsidRPr="001978B7">
        <w:rPr>
          <w:rFonts w:ascii="Arial" w:eastAsiaTheme="minorHAnsi" w:hAnsi="Arial" w:cs="Arial"/>
          <w:sz w:val="23"/>
          <w:szCs w:val="23"/>
          <w:lang w:val="es-ES" w:eastAsia="en-US"/>
        </w:rPr>
        <w:t>la etapa de Cobro Coactivo.</w:t>
      </w:r>
    </w:p>
    <w:p w:rsidR="00B87022" w:rsidRPr="001978B7" w:rsidRDefault="00B87022" w:rsidP="00B87022">
      <w:pPr>
        <w:jc w:val="both"/>
        <w:rPr>
          <w:rFonts w:ascii="Arial" w:eastAsiaTheme="minorHAnsi" w:hAnsi="Arial" w:cs="Arial"/>
          <w:sz w:val="23"/>
          <w:szCs w:val="23"/>
          <w:lang w:val="es-ES" w:eastAsia="en-US"/>
        </w:rPr>
      </w:pPr>
    </w:p>
    <w:p w:rsidR="00356987" w:rsidRPr="001978B7" w:rsidRDefault="00356987" w:rsidP="00861B3D">
      <w:pPr>
        <w:pStyle w:val="Ttulo2"/>
        <w:numPr>
          <w:ilvl w:val="1"/>
          <w:numId w:val="70"/>
        </w:numPr>
        <w:rPr>
          <w:rFonts w:cs="Arial"/>
          <w:sz w:val="23"/>
          <w:szCs w:val="23"/>
        </w:rPr>
      </w:pPr>
      <w:bookmarkStart w:id="60" w:name="_Toc511887022"/>
      <w:bookmarkStart w:id="61" w:name="_Toc517262212"/>
      <w:r w:rsidRPr="001978B7">
        <w:rPr>
          <w:rFonts w:cs="Arial"/>
          <w:sz w:val="23"/>
          <w:szCs w:val="23"/>
        </w:rPr>
        <w:t>Terminación del Cobro Persuasivo</w:t>
      </w:r>
      <w:bookmarkEnd w:id="60"/>
      <w:bookmarkEnd w:id="61"/>
    </w:p>
    <w:p w:rsidR="00B87022" w:rsidRPr="001978B7" w:rsidRDefault="00B87022" w:rsidP="00B87022">
      <w:pPr>
        <w:rPr>
          <w:rFonts w:ascii="Arial" w:hAnsi="Arial" w:cs="Arial"/>
          <w:sz w:val="23"/>
          <w:szCs w:val="23"/>
        </w:rPr>
      </w:pPr>
    </w:p>
    <w:p w:rsidR="00B87022" w:rsidRPr="001978B7" w:rsidRDefault="00B87022" w:rsidP="00B87022">
      <w:pPr>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etapa de cobro persuasivo, se dará por terminada siempre y cuando se presenten uno de los siguientes eventos:</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224A08">
      <w:pPr>
        <w:pStyle w:val="Prrafodelista"/>
        <w:numPr>
          <w:ilvl w:val="0"/>
          <w:numId w:val="14"/>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Por pago de la obligación en cualquier momento de la etapa persuasiva, en cuyo caso se proferirá auto de archivo por pago total de la obligación, previa verificación del estado general de cartera. </w:t>
      </w:r>
      <w:r w:rsidR="000E7116" w:rsidRPr="001978B7">
        <w:rPr>
          <w:rFonts w:ascii="Arial" w:eastAsiaTheme="minorHAnsi" w:hAnsi="Arial" w:cs="Arial"/>
          <w:sz w:val="23"/>
          <w:szCs w:val="23"/>
          <w:lang w:val="es-ES" w:eastAsia="en-US"/>
        </w:rPr>
        <w:t xml:space="preserve">Para proceder al archivo se requerirá constancia del área financiera. </w:t>
      </w:r>
      <w:r w:rsidRPr="001978B7">
        <w:rPr>
          <w:rFonts w:ascii="Arial" w:eastAsiaTheme="minorHAnsi" w:hAnsi="Arial" w:cs="Arial"/>
          <w:sz w:val="23"/>
          <w:szCs w:val="23"/>
          <w:lang w:val="es-ES" w:eastAsia="en-US"/>
        </w:rPr>
        <w:t xml:space="preserve">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224A08">
      <w:pPr>
        <w:pStyle w:val="Prrafodelista"/>
        <w:numPr>
          <w:ilvl w:val="0"/>
          <w:numId w:val="14"/>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Por pago de la obligación mediante </w:t>
      </w:r>
      <w:r w:rsidR="00F626FC" w:rsidRPr="001978B7">
        <w:rPr>
          <w:rFonts w:ascii="Arial" w:hAnsi="Arial" w:cs="Arial"/>
          <w:sz w:val="23"/>
          <w:szCs w:val="23"/>
        </w:rPr>
        <w:t>acuerdo</w:t>
      </w:r>
      <w:r w:rsidRPr="001978B7">
        <w:rPr>
          <w:rFonts w:ascii="Arial" w:eastAsiaTheme="minorHAnsi" w:hAnsi="Arial" w:cs="Arial"/>
          <w:sz w:val="23"/>
          <w:szCs w:val="23"/>
          <w:lang w:val="es-ES" w:eastAsia="en-US"/>
        </w:rPr>
        <w:t xml:space="preserve"> de pago, caso en el cual se proferirá </w:t>
      </w:r>
      <w:r w:rsidR="00F626FC" w:rsidRPr="001978B7">
        <w:rPr>
          <w:rFonts w:ascii="Arial" w:eastAsiaTheme="minorHAnsi" w:hAnsi="Arial" w:cs="Arial"/>
          <w:sz w:val="23"/>
          <w:szCs w:val="23"/>
          <w:lang w:val="es-ES" w:eastAsia="en-US"/>
        </w:rPr>
        <w:t>auto que declara cumplida el acuerdo</w:t>
      </w:r>
      <w:r w:rsidR="00C84724" w:rsidRPr="001978B7">
        <w:rPr>
          <w:rFonts w:ascii="Arial" w:eastAsiaTheme="minorHAnsi" w:hAnsi="Arial" w:cs="Arial"/>
          <w:sz w:val="23"/>
          <w:szCs w:val="23"/>
          <w:lang w:val="es-ES" w:eastAsia="en-US"/>
        </w:rPr>
        <w:t xml:space="preserve"> de pago y se levantarán los embargos que se hayan decretada. </w:t>
      </w:r>
    </w:p>
    <w:p w:rsidR="00B87022" w:rsidRPr="001978B7" w:rsidRDefault="00B87022" w:rsidP="00B87022">
      <w:pPr>
        <w:jc w:val="both"/>
        <w:rPr>
          <w:rFonts w:ascii="Arial" w:eastAsiaTheme="minorHAnsi" w:hAnsi="Arial" w:cs="Arial"/>
          <w:sz w:val="23"/>
          <w:szCs w:val="23"/>
          <w:lang w:val="es-ES" w:eastAsia="en-US"/>
        </w:rPr>
      </w:pPr>
    </w:p>
    <w:p w:rsidR="00B87022" w:rsidRPr="001978B7" w:rsidRDefault="00B87022" w:rsidP="00224A08">
      <w:pPr>
        <w:pStyle w:val="Prrafodelista"/>
        <w:numPr>
          <w:ilvl w:val="0"/>
          <w:numId w:val="14"/>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Si no se logra el pago de la obligación, se continuará con la gestión de cobro por parte del abogado a cargo.  </w:t>
      </w:r>
    </w:p>
    <w:p w:rsidR="00B87022" w:rsidRPr="001978B7" w:rsidRDefault="00B87022" w:rsidP="00B87022">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 </w:t>
      </w:r>
    </w:p>
    <w:p w:rsidR="00B87022" w:rsidRPr="001978B7" w:rsidRDefault="00B87022" w:rsidP="00D35680">
      <w:pPr>
        <w:jc w:val="both"/>
        <w:rPr>
          <w:rFonts w:ascii="Arial" w:eastAsiaTheme="minorHAnsi" w:hAnsi="Arial" w:cs="Arial"/>
          <w:sz w:val="23"/>
          <w:szCs w:val="23"/>
          <w:lang w:val="es-ES" w:eastAsia="en-US"/>
        </w:rPr>
      </w:pPr>
    </w:p>
    <w:p w:rsidR="00D35680" w:rsidRPr="001978B7" w:rsidRDefault="00D3568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Default="00566A50" w:rsidP="00D35680">
      <w:pPr>
        <w:jc w:val="both"/>
        <w:rPr>
          <w:rFonts w:ascii="Arial" w:eastAsiaTheme="minorHAnsi" w:hAnsi="Arial" w:cs="Arial"/>
          <w:sz w:val="23"/>
          <w:szCs w:val="23"/>
          <w:lang w:val="es-ES" w:eastAsia="en-US"/>
        </w:rPr>
      </w:pPr>
    </w:p>
    <w:p w:rsidR="009D6D97" w:rsidRDefault="009D6D97" w:rsidP="00D35680">
      <w:pPr>
        <w:jc w:val="both"/>
        <w:rPr>
          <w:rFonts w:ascii="Arial" w:eastAsiaTheme="minorHAnsi" w:hAnsi="Arial" w:cs="Arial"/>
          <w:sz w:val="23"/>
          <w:szCs w:val="23"/>
          <w:lang w:val="es-ES" w:eastAsia="en-US"/>
        </w:rPr>
      </w:pPr>
    </w:p>
    <w:p w:rsidR="009D6D97" w:rsidRDefault="009D6D97" w:rsidP="00D35680">
      <w:pPr>
        <w:jc w:val="both"/>
        <w:rPr>
          <w:rFonts w:ascii="Arial" w:eastAsiaTheme="minorHAnsi" w:hAnsi="Arial" w:cs="Arial"/>
          <w:sz w:val="23"/>
          <w:szCs w:val="23"/>
          <w:lang w:val="es-ES" w:eastAsia="en-US"/>
        </w:rPr>
      </w:pPr>
    </w:p>
    <w:p w:rsidR="009D6D97" w:rsidRDefault="009D6D97" w:rsidP="00D35680">
      <w:pPr>
        <w:jc w:val="both"/>
        <w:rPr>
          <w:rFonts w:ascii="Arial" w:eastAsiaTheme="minorHAnsi" w:hAnsi="Arial" w:cs="Arial"/>
          <w:sz w:val="23"/>
          <w:szCs w:val="23"/>
          <w:lang w:val="es-ES" w:eastAsia="en-US"/>
        </w:rPr>
      </w:pPr>
    </w:p>
    <w:p w:rsidR="009D6D97" w:rsidRPr="001978B7" w:rsidRDefault="009D6D97" w:rsidP="00D35680">
      <w:pPr>
        <w:jc w:val="both"/>
        <w:rPr>
          <w:rFonts w:ascii="Arial" w:eastAsiaTheme="minorHAnsi" w:hAnsi="Arial" w:cs="Arial"/>
          <w:sz w:val="23"/>
          <w:szCs w:val="23"/>
          <w:lang w:val="es-ES" w:eastAsia="en-US"/>
        </w:rPr>
      </w:pPr>
    </w:p>
    <w:p w:rsidR="00566A50" w:rsidRPr="001978B7" w:rsidRDefault="00566A50" w:rsidP="00D35680">
      <w:pPr>
        <w:jc w:val="both"/>
        <w:rPr>
          <w:rFonts w:ascii="Arial" w:eastAsiaTheme="minorHAnsi" w:hAnsi="Arial" w:cs="Arial"/>
          <w:sz w:val="23"/>
          <w:szCs w:val="23"/>
          <w:lang w:val="es-ES" w:eastAsia="en-US"/>
        </w:rPr>
      </w:pPr>
    </w:p>
    <w:p w:rsidR="00566A50" w:rsidRDefault="00566A50" w:rsidP="00895740">
      <w:pPr>
        <w:widowControl/>
        <w:autoSpaceDE/>
        <w:autoSpaceDN/>
        <w:adjustRightInd/>
        <w:spacing w:after="160" w:line="259" w:lineRule="auto"/>
        <w:rPr>
          <w:rFonts w:ascii="Arial" w:eastAsiaTheme="minorHAnsi" w:hAnsi="Arial" w:cs="Arial"/>
          <w:sz w:val="23"/>
          <w:szCs w:val="23"/>
          <w:lang w:val="es-ES" w:eastAsia="en-US"/>
        </w:rPr>
      </w:pPr>
    </w:p>
    <w:p w:rsidR="001978B7" w:rsidRPr="001978B7" w:rsidRDefault="001978B7" w:rsidP="00895740">
      <w:pPr>
        <w:widowControl/>
        <w:autoSpaceDE/>
        <w:autoSpaceDN/>
        <w:adjustRightInd/>
        <w:spacing w:after="160" w:line="259" w:lineRule="auto"/>
        <w:rPr>
          <w:rFonts w:ascii="Arial" w:eastAsiaTheme="minorHAnsi" w:hAnsi="Arial" w:cs="Arial"/>
          <w:sz w:val="23"/>
          <w:szCs w:val="23"/>
          <w:lang w:val="es-ES" w:eastAsia="en-US"/>
        </w:rPr>
      </w:pPr>
    </w:p>
    <w:p w:rsidR="00B87022" w:rsidRPr="001978B7" w:rsidRDefault="002A151E" w:rsidP="00954ABB">
      <w:pPr>
        <w:pStyle w:val="Ttulo1"/>
        <w:rPr>
          <w:sz w:val="23"/>
          <w:szCs w:val="23"/>
        </w:rPr>
      </w:pPr>
      <w:bookmarkStart w:id="62" w:name="_Toc517262213"/>
      <w:r w:rsidRPr="001978B7">
        <w:rPr>
          <w:sz w:val="23"/>
          <w:szCs w:val="23"/>
        </w:rPr>
        <w:t xml:space="preserve">CAPÍTULO </w:t>
      </w:r>
      <w:r w:rsidR="00B87022" w:rsidRPr="001978B7">
        <w:rPr>
          <w:sz w:val="23"/>
          <w:szCs w:val="23"/>
        </w:rPr>
        <w:t>V. ETAPA DE COBRO COACTIVO</w:t>
      </w:r>
      <w:bookmarkEnd w:id="62"/>
    </w:p>
    <w:p w:rsidR="00B87022" w:rsidRPr="001978B7" w:rsidRDefault="00B87022" w:rsidP="00B87022">
      <w:pPr>
        <w:kinsoku w:val="0"/>
        <w:overflowPunct w:val="0"/>
        <w:jc w:val="both"/>
        <w:rPr>
          <w:rFonts w:ascii="Arial" w:eastAsiaTheme="minorHAnsi" w:hAnsi="Arial" w:cs="Arial"/>
          <w:sz w:val="23"/>
          <w:szCs w:val="23"/>
          <w:lang w:val="es-ES" w:eastAsia="en-US"/>
        </w:rPr>
      </w:pPr>
    </w:p>
    <w:p w:rsidR="00356987" w:rsidRPr="001978B7" w:rsidRDefault="00356987" w:rsidP="00861B3D">
      <w:pPr>
        <w:pStyle w:val="Ttulo2"/>
        <w:numPr>
          <w:ilvl w:val="1"/>
          <w:numId w:val="71"/>
        </w:numPr>
        <w:rPr>
          <w:rFonts w:cs="Arial"/>
          <w:sz w:val="23"/>
          <w:szCs w:val="23"/>
        </w:rPr>
      </w:pPr>
      <w:bookmarkStart w:id="63" w:name="bookmark29"/>
      <w:bookmarkStart w:id="64" w:name="bookmark28"/>
      <w:bookmarkStart w:id="65" w:name="_Toc511887024"/>
      <w:bookmarkStart w:id="66" w:name="_Toc517262214"/>
      <w:bookmarkEnd w:id="63"/>
      <w:bookmarkEnd w:id="64"/>
      <w:r w:rsidRPr="001978B7">
        <w:rPr>
          <w:rFonts w:cs="Arial"/>
          <w:sz w:val="23"/>
          <w:szCs w:val="23"/>
        </w:rPr>
        <w:t>Definición</w:t>
      </w:r>
      <w:bookmarkEnd w:id="65"/>
      <w:bookmarkEnd w:id="66"/>
    </w:p>
    <w:p w:rsidR="00B87022" w:rsidRPr="001978B7" w:rsidRDefault="00B87022" w:rsidP="00B87022">
      <w:pPr>
        <w:pStyle w:val="Prrafodelista"/>
        <w:kinsoku w:val="0"/>
        <w:overflowPunct w:val="0"/>
        <w:jc w:val="both"/>
        <w:rPr>
          <w:rFonts w:ascii="Arial" w:eastAsiaTheme="minorHAnsi" w:hAnsi="Arial" w:cs="Arial"/>
          <w:sz w:val="23"/>
          <w:szCs w:val="23"/>
          <w:lang w:val="es-ES" w:eastAsia="en-US"/>
        </w:rPr>
      </w:pPr>
    </w:p>
    <w:p w:rsidR="00B87022" w:rsidRPr="00F371F5" w:rsidRDefault="00B87022" w:rsidP="00F371F5">
      <w:pPr>
        <w:pStyle w:val="Textoindependiente"/>
        <w:tabs>
          <w:tab w:val="left" w:pos="7938"/>
        </w:tabs>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Es la etapa en la cual la administración, utiliza medios coercitivos para satisfacer las obligaciones exigibles a favor de la Agencia Nacional de Minería, una vez agotada la etapa de cobro persuasivo.</w:t>
      </w:r>
      <w:r w:rsidR="00964051" w:rsidRPr="001978B7">
        <w:rPr>
          <w:rFonts w:eastAsiaTheme="minorHAnsi"/>
          <w:sz w:val="23"/>
          <w:szCs w:val="23"/>
          <w:lang w:val="es-ES" w:eastAsia="en-US"/>
        </w:rPr>
        <w:t xml:space="preserve"> </w:t>
      </w:r>
      <w:r w:rsidRPr="00F371F5">
        <w:rPr>
          <w:rFonts w:eastAsiaTheme="minorHAnsi"/>
          <w:sz w:val="23"/>
          <w:szCs w:val="23"/>
          <w:lang w:val="es-ES" w:eastAsia="en-US"/>
        </w:rPr>
        <w:t xml:space="preserve">El objetivo principal de esta </w:t>
      </w:r>
      <w:r w:rsidR="0005478D" w:rsidRPr="00F371F5">
        <w:rPr>
          <w:rFonts w:eastAsiaTheme="minorHAnsi"/>
          <w:sz w:val="23"/>
          <w:szCs w:val="23"/>
          <w:lang w:val="es-ES" w:eastAsia="en-US"/>
        </w:rPr>
        <w:t xml:space="preserve">etapa </w:t>
      </w:r>
      <w:r w:rsidRPr="00F371F5">
        <w:rPr>
          <w:rFonts w:eastAsiaTheme="minorHAnsi"/>
          <w:sz w:val="23"/>
          <w:szCs w:val="23"/>
          <w:lang w:val="es-ES" w:eastAsia="en-US"/>
        </w:rPr>
        <w:t xml:space="preserve">es, precisamente obtener el cobro </w:t>
      </w:r>
      <w:r w:rsidR="00BC3C13" w:rsidRPr="00F371F5">
        <w:rPr>
          <w:rFonts w:eastAsiaTheme="minorHAnsi"/>
          <w:sz w:val="23"/>
          <w:szCs w:val="23"/>
          <w:lang w:val="es-ES" w:eastAsia="en-US"/>
        </w:rPr>
        <w:t xml:space="preserve">inmediato </w:t>
      </w:r>
      <w:r w:rsidRPr="00F371F5">
        <w:rPr>
          <w:rFonts w:eastAsiaTheme="minorHAnsi"/>
          <w:sz w:val="23"/>
          <w:szCs w:val="23"/>
          <w:lang w:val="es-ES" w:eastAsia="en-US"/>
        </w:rPr>
        <w:t>y expedito de las obligaciones claras, expresas y exigibles.</w:t>
      </w:r>
    </w:p>
    <w:p w:rsidR="00B87022" w:rsidRPr="001978B7" w:rsidRDefault="00B87022" w:rsidP="00B87022">
      <w:pPr>
        <w:ind w:right="49"/>
        <w:jc w:val="both"/>
        <w:rPr>
          <w:rFonts w:ascii="Arial" w:eastAsiaTheme="minorHAnsi" w:hAnsi="Arial" w:cs="Arial"/>
          <w:sz w:val="23"/>
          <w:szCs w:val="23"/>
          <w:lang w:val="es-ES" w:eastAsia="en-US"/>
        </w:rPr>
      </w:pPr>
    </w:p>
    <w:p w:rsidR="00B87022" w:rsidRPr="001978B7" w:rsidRDefault="00B87022" w:rsidP="00B87022">
      <w:pPr>
        <w:ind w:right="49"/>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el procedimiento administrativo de </w:t>
      </w:r>
      <w:r w:rsidR="0078393C" w:rsidRPr="001978B7">
        <w:rPr>
          <w:rFonts w:ascii="Arial" w:eastAsiaTheme="minorHAnsi" w:hAnsi="Arial" w:cs="Arial"/>
          <w:sz w:val="23"/>
          <w:szCs w:val="23"/>
          <w:lang w:val="es-ES" w:eastAsia="en-US"/>
        </w:rPr>
        <w:t>C</w:t>
      </w:r>
      <w:r w:rsidRPr="001978B7">
        <w:rPr>
          <w:rFonts w:ascii="Arial" w:eastAsiaTheme="minorHAnsi" w:hAnsi="Arial" w:cs="Arial"/>
          <w:sz w:val="23"/>
          <w:szCs w:val="23"/>
          <w:lang w:val="es-ES" w:eastAsia="en-US"/>
        </w:rPr>
        <w:t>obro</w:t>
      </w:r>
      <w:r w:rsidR="0078393C" w:rsidRPr="001978B7">
        <w:rPr>
          <w:rFonts w:ascii="Arial" w:eastAsiaTheme="minorHAnsi" w:hAnsi="Arial" w:cs="Arial"/>
          <w:sz w:val="23"/>
          <w:szCs w:val="23"/>
          <w:lang w:val="es-ES" w:eastAsia="en-US"/>
        </w:rPr>
        <w:t xml:space="preserve"> Coactivo</w:t>
      </w:r>
      <w:r w:rsidRPr="001978B7">
        <w:rPr>
          <w:rFonts w:ascii="Arial" w:eastAsiaTheme="minorHAnsi" w:hAnsi="Arial" w:cs="Arial"/>
          <w:sz w:val="23"/>
          <w:szCs w:val="23"/>
          <w:lang w:val="es-ES" w:eastAsia="en-US"/>
        </w:rPr>
        <w:t>, no podrán debatirse cuestiones que debieron ser objeto de discusión en el procedimiento administrativo.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proce</w:t>
      </w:r>
      <w:r w:rsidR="0033122C"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w:t>
      </w:r>
      <w:r w:rsidR="00AB1EA1" w:rsidRPr="001978B7">
        <w:rPr>
          <w:rFonts w:eastAsiaTheme="minorHAnsi"/>
          <w:sz w:val="23"/>
          <w:szCs w:val="23"/>
          <w:lang w:val="es-ES" w:eastAsia="en-US"/>
        </w:rPr>
        <w:t>Cobro Coactivo</w:t>
      </w:r>
      <w:r w:rsidRPr="001978B7">
        <w:rPr>
          <w:rFonts w:eastAsiaTheme="minorHAnsi"/>
          <w:sz w:val="23"/>
          <w:szCs w:val="23"/>
          <w:lang w:val="es-ES" w:eastAsia="en-US"/>
        </w:rPr>
        <w:t xml:space="preserve"> de la Agencia Nacional de Minería se adelantará conforme a lo establecido </w:t>
      </w:r>
      <w:r w:rsidR="0024532E" w:rsidRPr="001978B7">
        <w:rPr>
          <w:rFonts w:eastAsiaTheme="minorHAnsi"/>
          <w:sz w:val="23"/>
          <w:szCs w:val="23"/>
          <w:lang w:val="es-ES" w:eastAsia="en-US"/>
        </w:rPr>
        <w:t>en el</w:t>
      </w:r>
      <w:r w:rsidRPr="001978B7">
        <w:rPr>
          <w:rFonts w:eastAsiaTheme="minorHAnsi"/>
          <w:sz w:val="23"/>
          <w:szCs w:val="23"/>
          <w:lang w:val="es-ES" w:eastAsia="en-US"/>
        </w:rPr>
        <w:t xml:space="preserve"> Estatuto Tributario y las demás normas que lo modifiquen, </w:t>
      </w:r>
      <w:r w:rsidR="00796352" w:rsidRPr="001978B7">
        <w:rPr>
          <w:rFonts w:eastAsiaTheme="minorHAnsi"/>
          <w:sz w:val="23"/>
          <w:szCs w:val="23"/>
          <w:lang w:val="es-ES" w:eastAsia="en-US"/>
        </w:rPr>
        <w:t>adicionen, complementen</w:t>
      </w:r>
      <w:r w:rsidR="006272C0" w:rsidRPr="001978B7">
        <w:rPr>
          <w:rFonts w:eastAsiaTheme="minorHAnsi"/>
          <w:sz w:val="23"/>
          <w:szCs w:val="23"/>
          <w:lang w:val="es-ES" w:eastAsia="en-US"/>
        </w:rPr>
        <w:t xml:space="preserve"> o sustituyan.</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bookmarkStart w:id="67" w:name="bookmark30"/>
      <w:bookmarkEnd w:id="67"/>
    </w:p>
    <w:p w:rsidR="00356987" w:rsidRPr="001978B7" w:rsidRDefault="00356987" w:rsidP="00861B3D">
      <w:pPr>
        <w:pStyle w:val="Ttulo2"/>
        <w:numPr>
          <w:ilvl w:val="1"/>
          <w:numId w:val="71"/>
        </w:numPr>
        <w:rPr>
          <w:rFonts w:cs="Arial"/>
          <w:sz w:val="23"/>
          <w:szCs w:val="23"/>
        </w:rPr>
      </w:pPr>
      <w:bookmarkStart w:id="68" w:name="_Toc511887025"/>
      <w:bookmarkStart w:id="69" w:name="_Toc517262215"/>
      <w:r w:rsidRPr="001978B7">
        <w:rPr>
          <w:rFonts w:cs="Arial"/>
          <w:sz w:val="23"/>
          <w:szCs w:val="23"/>
        </w:rPr>
        <w:t>Naturaleza jurídica</w:t>
      </w:r>
      <w:bookmarkEnd w:id="68"/>
      <w:bookmarkEnd w:id="69"/>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La naturaleza de </w:t>
      </w:r>
      <w:r w:rsidR="0005478D" w:rsidRPr="001978B7">
        <w:rPr>
          <w:rFonts w:eastAsiaTheme="minorHAnsi"/>
          <w:sz w:val="23"/>
          <w:szCs w:val="23"/>
          <w:lang w:val="es-ES" w:eastAsia="en-US"/>
        </w:rPr>
        <w:t>esta instancia</w:t>
      </w:r>
      <w:r w:rsidRPr="001978B7">
        <w:rPr>
          <w:rFonts w:eastAsiaTheme="minorHAnsi"/>
          <w:sz w:val="23"/>
          <w:szCs w:val="23"/>
          <w:lang w:val="es-ES" w:eastAsia="en-US"/>
        </w:rPr>
        <w:t xml:space="preserve"> es netamente administrativa, por lo cual los funcionarios encargados de adelantar este proceso carecen de investidura jurisdiccional.</w:t>
      </w:r>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Las decisiones que se toman dentro del mismo tienen el carácter de actos administrativos de carácter particular, de trámite o definitivos, según el caso</w:t>
      </w:r>
      <w:r w:rsidR="0045086B" w:rsidRPr="001978B7">
        <w:rPr>
          <w:rFonts w:eastAsiaTheme="minorHAnsi"/>
          <w:sz w:val="23"/>
          <w:szCs w:val="23"/>
          <w:lang w:val="es-ES" w:eastAsia="en-US"/>
        </w:rPr>
        <w:t>,</w:t>
      </w:r>
      <w:r w:rsidRPr="001978B7">
        <w:rPr>
          <w:rFonts w:eastAsiaTheme="minorHAnsi"/>
          <w:sz w:val="23"/>
          <w:szCs w:val="23"/>
          <w:lang w:val="es-ES" w:eastAsia="en-US"/>
        </w:rPr>
        <w:t xml:space="preserve"> y se encuentran sometidos al control jurisdiccional que establece el artículo 835 del Estatuto Tributario concordante con el artículo 101 del Código de Procedimiento Administrativo y de lo Contencioso Administrativo</w:t>
      </w:r>
      <w:r w:rsidR="000C0F02" w:rsidRPr="001978B7">
        <w:rPr>
          <w:rFonts w:eastAsiaTheme="minorHAnsi"/>
          <w:sz w:val="23"/>
          <w:szCs w:val="23"/>
          <w:lang w:val="es-ES" w:eastAsia="en-US"/>
        </w:rPr>
        <w:t>, solamente para aquellos casos que prevé la ley</w:t>
      </w:r>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356987" w:rsidRPr="001978B7" w:rsidRDefault="00356987" w:rsidP="00861B3D">
      <w:pPr>
        <w:pStyle w:val="Ttulo2"/>
        <w:numPr>
          <w:ilvl w:val="1"/>
          <w:numId w:val="71"/>
        </w:numPr>
        <w:rPr>
          <w:rFonts w:cs="Arial"/>
          <w:sz w:val="23"/>
          <w:szCs w:val="23"/>
        </w:rPr>
      </w:pPr>
      <w:bookmarkStart w:id="70" w:name="_Toc511887026"/>
      <w:bookmarkStart w:id="71" w:name="_Toc517262216"/>
      <w:r w:rsidRPr="001978B7">
        <w:rPr>
          <w:rFonts w:cs="Arial"/>
          <w:sz w:val="23"/>
          <w:szCs w:val="23"/>
        </w:rPr>
        <w:t>Carácter oficioso</w:t>
      </w:r>
      <w:bookmarkEnd w:id="70"/>
      <w:bookmarkEnd w:id="71"/>
    </w:p>
    <w:p w:rsidR="00356987" w:rsidRPr="001978B7" w:rsidRDefault="00356987"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procedimiento administrativo de Cobro Coactivo será iniciado e impulsado de oficio en todas sus etapas.</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El Grupo de Cobro Coactivo tiene la obligación y responsabilidad de </w:t>
      </w:r>
      <w:r w:rsidR="00E54410" w:rsidRPr="001978B7">
        <w:rPr>
          <w:rFonts w:eastAsiaTheme="minorHAnsi"/>
          <w:sz w:val="23"/>
          <w:szCs w:val="23"/>
          <w:lang w:val="es-ES" w:eastAsia="en-US"/>
        </w:rPr>
        <w:t xml:space="preserve">impulsar y </w:t>
      </w:r>
      <w:r w:rsidRPr="001978B7">
        <w:rPr>
          <w:rFonts w:eastAsiaTheme="minorHAnsi"/>
          <w:sz w:val="23"/>
          <w:szCs w:val="23"/>
          <w:lang w:val="es-ES" w:eastAsia="en-US"/>
        </w:rPr>
        <w:t xml:space="preserve">dirigir el procedimiento, ordenando que se practiquen todas las diligencias necesarias para obtener el pago de las obligaciones </w:t>
      </w:r>
      <w:r w:rsidR="00E54410" w:rsidRPr="001978B7">
        <w:rPr>
          <w:rFonts w:eastAsiaTheme="minorHAnsi"/>
          <w:sz w:val="23"/>
          <w:szCs w:val="23"/>
          <w:lang w:val="es-ES" w:eastAsia="en-US"/>
        </w:rPr>
        <w:t>de los recursos públicos</w:t>
      </w:r>
      <w:r w:rsidRPr="001978B7">
        <w:rPr>
          <w:rFonts w:eastAsiaTheme="minorHAnsi"/>
          <w:sz w:val="23"/>
          <w:szCs w:val="23"/>
          <w:lang w:val="es-ES" w:eastAsia="en-US"/>
        </w:rPr>
        <w:t>.</w:t>
      </w:r>
    </w:p>
    <w:p w:rsidR="00B87022" w:rsidRPr="001978B7" w:rsidRDefault="00B87022" w:rsidP="00B87022">
      <w:pPr>
        <w:ind w:right="49"/>
        <w:jc w:val="both"/>
        <w:rPr>
          <w:rFonts w:ascii="Arial" w:eastAsiaTheme="minorHAnsi" w:hAnsi="Arial" w:cs="Arial"/>
          <w:sz w:val="23"/>
          <w:szCs w:val="23"/>
          <w:lang w:val="es-ES" w:eastAsia="en-US"/>
        </w:rPr>
      </w:pPr>
    </w:p>
    <w:p w:rsidR="00356987" w:rsidRPr="001978B7" w:rsidRDefault="00356987" w:rsidP="00861B3D">
      <w:pPr>
        <w:pStyle w:val="Ttulo2"/>
        <w:numPr>
          <w:ilvl w:val="1"/>
          <w:numId w:val="71"/>
        </w:numPr>
        <w:rPr>
          <w:rFonts w:cs="Arial"/>
          <w:sz w:val="23"/>
          <w:szCs w:val="23"/>
        </w:rPr>
      </w:pPr>
      <w:bookmarkStart w:id="72" w:name="_Toc511887027"/>
      <w:bookmarkStart w:id="73" w:name="_Toc517262217"/>
      <w:r w:rsidRPr="001978B7">
        <w:rPr>
          <w:rFonts w:cs="Arial"/>
          <w:sz w:val="23"/>
          <w:szCs w:val="23"/>
        </w:rPr>
        <w:t>Mandamiento de pago</w:t>
      </w:r>
      <w:bookmarkEnd w:id="72"/>
      <w:bookmarkEnd w:id="73"/>
    </w:p>
    <w:p w:rsidR="00356987" w:rsidRPr="001978B7" w:rsidRDefault="00356987" w:rsidP="00B87022">
      <w:pPr>
        <w:ind w:right="49"/>
        <w:jc w:val="both"/>
        <w:rPr>
          <w:rFonts w:ascii="Arial" w:eastAsiaTheme="minorHAnsi" w:hAnsi="Arial" w:cs="Arial"/>
          <w:sz w:val="23"/>
          <w:szCs w:val="23"/>
          <w:lang w:val="es-ES" w:eastAsia="en-US"/>
        </w:rPr>
      </w:pPr>
    </w:p>
    <w:p w:rsidR="00B87022" w:rsidRPr="001978B7" w:rsidRDefault="00B87022" w:rsidP="00B87022">
      <w:pPr>
        <w:ind w:right="49"/>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Es el acto administrativo proferido por el funcionario ejecutor o quien haga sus veces, que contiene la </w:t>
      </w:r>
      <w:r w:rsidR="009743B8" w:rsidRPr="001978B7">
        <w:rPr>
          <w:rFonts w:ascii="Arial" w:eastAsiaTheme="minorHAnsi" w:hAnsi="Arial" w:cs="Arial"/>
          <w:sz w:val="23"/>
          <w:szCs w:val="23"/>
          <w:lang w:val="es-ES" w:eastAsia="en-US"/>
        </w:rPr>
        <w:t xml:space="preserve">orden de pago al deudor </w:t>
      </w:r>
      <w:r w:rsidRPr="001978B7">
        <w:rPr>
          <w:rFonts w:ascii="Arial" w:eastAsiaTheme="minorHAnsi" w:hAnsi="Arial" w:cs="Arial"/>
          <w:sz w:val="23"/>
          <w:szCs w:val="23"/>
          <w:lang w:val="es-ES" w:eastAsia="en-US"/>
        </w:rPr>
        <w:t>de la obligación contenida en el título ejecutivo, más los intereses o i</w:t>
      </w:r>
      <w:r w:rsidR="009743B8" w:rsidRPr="001978B7">
        <w:rPr>
          <w:rFonts w:ascii="Arial" w:eastAsiaTheme="minorHAnsi" w:hAnsi="Arial" w:cs="Arial"/>
          <w:sz w:val="23"/>
          <w:szCs w:val="23"/>
          <w:lang w:val="es-ES" w:eastAsia="en-US"/>
        </w:rPr>
        <w:t>ndexación a que haya lugar (Artí</w:t>
      </w:r>
      <w:r w:rsidRPr="001978B7">
        <w:rPr>
          <w:rFonts w:ascii="Arial" w:eastAsiaTheme="minorHAnsi" w:hAnsi="Arial" w:cs="Arial"/>
          <w:sz w:val="23"/>
          <w:szCs w:val="23"/>
          <w:lang w:val="es-ES" w:eastAsia="en-US"/>
        </w:rPr>
        <w:t>culo 826 del Estatuto Tributario).</w:t>
      </w:r>
    </w:p>
    <w:p w:rsidR="00B87022" w:rsidRPr="001978B7" w:rsidRDefault="00B87022" w:rsidP="00B87022">
      <w:pPr>
        <w:tabs>
          <w:tab w:val="left" w:pos="1650"/>
        </w:tabs>
        <w:kinsoku w:val="0"/>
        <w:overflowPunct w:val="0"/>
        <w:ind w:right="49"/>
        <w:jc w:val="both"/>
        <w:rPr>
          <w:rFonts w:ascii="Arial" w:eastAsiaTheme="minorHAnsi" w:hAnsi="Arial" w:cs="Arial"/>
          <w:b/>
          <w:sz w:val="23"/>
          <w:szCs w:val="23"/>
          <w:lang w:val="es-ES" w:eastAsia="en-US"/>
        </w:rPr>
      </w:pPr>
    </w:p>
    <w:p w:rsidR="00356987" w:rsidRPr="001978B7" w:rsidRDefault="00356987" w:rsidP="00861B3D">
      <w:pPr>
        <w:pStyle w:val="Ttulo2"/>
        <w:numPr>
          <w:ilvl w:val="2"/>
          <w:numId w:val="71"/>
        </w:numPr>
        <w:rPr>
          <w:rFonts w:cs="Arial"/>
          <w:sz w:val="23"/>
          <w:szCs w:val="23"/>
        </w:rPr>
      </w:pPr>
      <w:bookmarkStart w:id="74" w:name="_Toc511887028"/>
      <w:bookmarkStart w:id="75" w:name="_Toc517262218"/>
      <w:r w:rsidRPr="001978B7">
        <w:rPr>
          <w:rFonts w:cs="Arial"/>
          <w:sz w:val="23"/>
          <w:szCs w:val="23"/>
        </w:rPr>
        <w:t>Contenido auto mandamiento de pago parte motiva</w:t>
      </w:r>
      <w:bookmarkEnd w:id="74"/>
      <w:bookmarkEnd w:id="75"/>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nombre de la Agencia Nacional de Minería.</w:t>
      </w:r>
    </w:p>
    <w:p w:rsidR="00B87022" w:rsidRPr="001978B7" w:rsidRDefault="00B87022" w:rsidP="00B87022">
      <w:pPr>
        <w:pStyle w:val="Textoindependiente"/>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Las facultades de competencia constitucional, legal y funcional</w:t>
      </w:r>
    </w:p>
    <w:p w:rsidR="00B87022" w:rsidRPr="001978B7" w:rsidRDefault="00B87022" w:rsidP="00B87022">
      <w:pPr>
        <w:pStyle w:val="Textoindependiente"/>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nombre e identificación del deudor o deudores (nombre y/o razón social, cédula de ciudadanía y/o NIT, cedula de extranjería o pasaporte)</w:t>
      </w:r>
    </w:p>
    <w:p w:rsidR="00B87022" w:rsidRPr="001978B7" w:rsidRDefault="00B87022" w:rsidP="00B87022">
      <w:pPr>
        <w:pStyle w:val="Textoindependiente"/>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resolución o actos administrativos que declaran la obligación u obligaciones más intereses o indexación según corresponda y su constancia de firmeza o ejecutoria.</w:t>
      </w:r>
    </w:p>
    <w:p w:rsidR="00B87022" w:rsidRPr="001978B7" w:rsidRDefault="00B87022" w:rsidP="00B87022">
      <w:pPr>
        <w:pStyle w:val="Textoindependiente"/>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Conceptos, periodos y valor de las obligaciones a ejecutar.</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auto por el cual se avocó conocimiento de las diligencias de cobro.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oficio u oficios de cobro persuasivo.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224A08">
      <w:pPr>
        <w:pStyle w:val="Textoindependiente"/>
        <w:numPr>
          <w:ilvl w:val="0"/>
          <w:numId w:val="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Los demás documentos que constituyan el título ejecutivo.</w:t>
      </w:r>
    </w:p>
    <w:p w:rsidR="00B87022" w:rsidRPr="001978B7" w:rsidRDefault="00B87022" w:rsidP="00B87022">
      <w:pPr>
        <w:pStyle w:val="Textoindependiente"/>
        <w:tabs>
          <w:tab w:val="left" w:pos="1560"/>
        </w:tabs>
        <w:kinsoku w:val="0"/>
        <w:overflowPunct w:val="0"/>
        <w:ind w:left="0" w:right="49"/>
        <w:jc w:val="both"/>
        <w:rPr>
          <w:rFonts w:eastAsiaTheme="minorHAnsi"/>
          <w:b/>
          <w:sz w:val="23"/>
          <w:szCs w:val="23"/>
          <w:lang w:val="es-ES" w:eastAsia="en-US"/>
        </w:rPr>
      </w:pPr>
    </w:p>
    <w:p w:rsidR="00356987" w:rsidRPr="001978B7" w:rsidRDefault="00356987" w:rsidP="00861B3D">
      <w:pPr>
        <w:pStyle w:val="Ttulo2"/>
        <w:numPr>
          <w:ilvl w:val="2"/>
          <w:numId w:val="71"/>
        </w:numPr>
        <w:rPr>
          <w:rFonts w:cs="Arial"/>
          <w:sz w:val="23"/>
          <w:szCs w:val="23"/>
        </w:rPr>
      </w:pPr>
      <w:bookmarkStart w:id="76" w:name="_Toc511887029"/>
      <w:bookmarkStart w:id="77" w:name="_Toc517262219"/>
      <w:r w:rsidRPr="001978B7">
        <w:rPr>
          <w:rFonts w:cs="Arial"/>
          <w:sz w:val="23"/>
          <w:szCs w:val="23"/>
        </w:rPr>
        <w:t>Contenido auto mandamiento de pago parte resolutiva</w:t>
      </w:r>
      <w:bookmarkEnd w:id="76"/>
      <w:bookmarkEnd w:id="77"/>
    </w:p>
    <w:p w:rsidR="00B87022" w:rsidRPr="001978B7" w:rsidRDefault="00B87022" w:rsidP="00B87022">
      <w:pPr>
        <w:pStyle w:val="Textoindependiente"/>
        <w:tabs>
          <w:tab w:val="left" w:pos="1560"/>
        </w:tabs>
        <w:kinsoku w:val="0"/>
        <w:overflowPunct w:val="0"/>
        <w:ind w:left="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orden incondicional de pagar una suma de dinero por la vía coactiva a favor de la Agencia Nacional de Minería y en contra del ejecutado (persona jurídica o natural), y contra los deudores solidarios o garantes, según sea el caso, de conformidad con lo establecido en la parte motiva, identificando plenamente al deudor o deudores, precisando que cuentan con quince (15) días contados a partir de la notificación, para pagar la obligación con sus intereses o indexación según corresponda y que se causen a partir de la fecha en que se hicieron exigibles y hasta que se produzca su pago.</w:t>
      </w:r>
    </w:p>
    <w:p w:rsidR="00B87022" w:rsidRPr="001978B7" w:rsidRDefault="00B87022" w:rsidP="00B87022">
      <w:pPr>
        <w:pStyle w:val="Textoindependiente"/>
        <w:tabs>
          <w:tab w:val="left" w:pos="1134"/>
          <w:tab w:val="left" w:pos="7797"/>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posibilidad de interponer dentro del mismo término las excepciones conforme lo establecen los artículos 830 y 831 del Estatuto Tributario Nacional.</w:t>
      </w:r>
    </w:p>
    <w:p w:rsidR="00B87022" w:rsidRPr="001978B7" w:rsidRDefault="00B87022" w:rsidP="00B87022">
      <w:pPr>
        <w:pStyle w:val="Textoindependiente"/>
        <w:tabs>
          <w:tab w:val="left" w:pos="1134"/>
          <w:tab w:val="left" w:pos="7797"/>
        </w:tabs>
        <w:kinsoku w:val="0"/>
        <w:overflowPunct w:val="0"/>
        <w:ind w:left="720" w:right="49"/>
        <w:jc w:val="both"/>
        <w:rPr>
          <w:rFonts w:eastAsiaTheme="minorHAnsi"/>
          <w:sz w:val="23"/>
          <w:szCs w:val="23"/>
          <w:lang w:val="es-ES" w:eastAsia="en-US"/>
        </w:rPr>
      </w:pPr>
    </w:p>
    <w:p w:rsidR="00B87022" w:rsidRPr="001978B7" w:rsidRDefault="00C42334" w:rsidP="000454FC">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Decretar </w:t>
      </w:r>
      <w:r w:rsidR="00B87022" w:rsidRPr="001978B7">
        <w:rPr>
          <w:rFonts w:eastAsiaTheme="minorHAnsi"/>
          <w:sz w:val="23"/>
          <w:szCs w:val="23"/>
          <w:lang w:val="es-ES" w:eastAsia="en-US"/>
        </w:rPr>
        <w:t xml:space="preserve">las medidas cautelares de embargo y secuestro de bienes </w:t>
      </w:r>
      <w:r w:rsidR="006E6D83" w:rsidRPr="001978B7">
        <w:rPr>
          <w:rFonts w:eastAsiaTheme="minorHAnsi"/>
          <w:sz w:val="23"/>
          <w:szCs w:val="23"/>
          <w:lang w:val="es-ES" w:eastAsia="en-US"/>
        </w:rPr>
        <w:t xml:space="preserve">muebles o inmuebles, cuentas, derechos, entre otros, </w:t>
      </w:r>
      <w:r w:rsidR="00B87022" w:rsidRPr="001978B7">
        <w:rPr>
          <w:rFonts w:eastAsiaTheme="minorHAnsi"/>
          <w:sz w:val="23"/>
          <w:szCs w:val="23"/>
          <w:lang w:val="es-ES" w:eastAsia="en-US"/>
        </w:rPr>
        <w:t>registrados a nombre del titular minero necesarias para garantizar el pago de las obligaciones económicas adeudadas, de conformidad al artículo 837 y</w:t>
      </w:r>
      <w:r w:rsidR="00105DCE" w:rsidRPr="001978B7">
        <w:rPr>
          <w:rFonts w:eastAsiaTheme="minorHAnsi"/>
          <w:sz w:val="23"/>
          <w:szCs w:val="23"/>
          <w:lang w:val="es-ES" w:eastAsia="en-US"/>
        </w:rPr>
        <w:t xml:space="preserve"> afines del Estat</w:t>
      </w:r>
      <w:r w:rsidR="006E6D83" w:rsidRPr="001978B7">
        <w:rPr>
          <w:rFonts w:eastAsiaTheme="minorHAnsi"/>
          <w:sz w:val="23"/>
          <w:szCs w:val="23"/>
          <w:lang w:val="es-ES" w:eastAsia="en-US"/>
        </w:rPr>
        <w:t>uto Tributario.</w:t>
      </w:r>
      <w:r w:rsidR="00105DCE" w:rsidRPr="001978B7">
        <w:rPr>
          <w:rFonts w:eastAsiaTheme="minorHAnsi"/>
          <w:sz w:val="23"/>
          <w:szCs w:val="23"/>
          <w:lang w:val="es-ES" w:eastAsia="en-US"/>
        </w:rPr>
        <w:t xml:space="preserve"> </w:t>
      </w:r>
      <w:r w:rsidR="006E6D83" w:rsidRPr="001978B7">
        <w:rPr>
          <w:rFonts w:eastAsiaTheme="minorHAnsi"/>
          <w:sz w:val="23"/>
          <w:szCs w:val="23"/>
          <w:lang w:val="es-ES" w:eastAsia="en-US"/>
        </w:rPr>
        <w:t>E</w:t>
      </w:r>
      <w:r w:rsidR="00105DCE" w:rsidRPr="001978B7">
        <w:rPr>
          <w:rFonts w:eastAsiaTheme="minorHAnsi"/>
          <w:sz w:val="23"/>
          <w:szCs w:val="23"/>
          <w:lang w:val="es-ES" w:eastAsia="en-US"/>
        </w:rPr>
        <w:t xml:space="preserve">n caso de desconocerse los mismos, </w:t>
      </w:r>
      <w:r w:rsidR="006E6D83" w:rsidRPr="001978B7">
        <w:rPr>
          <w:rFonts w:eastAsiaTheme="minorHAnsi"/>
          <w:sz w:val="23"/>
          <w:szCs w:val="23"/>
          <w:lang w:val="es-ES" w:eastAsia="en-US"/>
        </w:rPr>
        <w:t xml:space="preserve">se anunciará en el mandamiento de pago la posibilidad de decretarlos. Alternamente </w:t>
      </w:r>
      <w:r w:rsidR="00105DCE" w:rsidRPr="001978B7">
        <w:rPr>
          <w:rFonts w:eastAsiaTheme="minorHAnsi"/>
          <w:sz w:val="23"/>
          <w:szCs w:val="23"/>
          <w:lang w:val="es-ES" w:eastAsia="en-US"/>
        </w:rPr>
        <w:t>se efectuará la investigación de ellos para que una vez identificados se proceda con su embargo.</w:t>
      </w:r>
    </w:p>
    <w:p w:rsidR="00B87022" w:rsidRPr="001978B7" w:rsidRDefault="00B87022" w:rsidP="00B87022">
      <w:pPr>
        <w:pStyle w:val="Textoindependiente"/>
        <w:tabs>
          <w:tab w:val="left" w:pos="1134"/>
          <w:tab w:val="left" w:pos="7797"/>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 xml:space="preserve">La orden de notificar personalmente al ejecutado del mandamiento de pago, o por correo si el deudor no comparece en el término de diez (10) días, de conformidad con lo establecido en el artículo 826 del Estatuto Tributario. </w:t>
      </w:r>
    </w:p>
    <w:p w:rsidR="00B87022" w:rsidRPr="001978B7" w:rsidRDefault="00B87022" w:rsidP="00B87022">
      <w:pPr>
        <w:pStyle w:val="Textoindependiente"/>
        <w:tabs>
          <w:tab w:val="left" w:pos="1134"/>
          <w:tab w:val="left" w:pos="7797"/>
        </w:tabs>
        <w:kinsoku w:val="0"/>
        <w:overflowPunct w:val="0"/>
        <w:ind w:left="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lugar y fecha de la providencia</w:t>
      </w:r>
      <w:r w:rsidR="00D732B1" w:rsidRPr="001978B7">
        <w:rPr>
          <w:rFonts w:eastAsiaTheme="minorHAnsi"/>
          <w:sz w:val="23"/>
          <w:szCs w:val="23"/>
          <w:lang w:val="es-ES" w:eastAsia="en-US"/>
        </w:rPr>
        <w:t>.</w:t>
      </w:r>
    </w:p>
    <w:p w:rsidR="00B87022" w:rsidRPr="001978B7" w:rsidRDefault="00B87022" w:rsidP="00B87022">
      <w:pPr>
        <w:pStyle w:val="Textoindependiente"/>
        <w:tabs>
          <w:tab w:val="left" w:pos="1134"/>
          <w:tab w:val="left" w:pos="7797"/>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Notifíquese y Cúmplase</w:t>
      </w:r>
      <w:r w:rsidR="00D732B1" w:rsidRPr="001978B7">
        <w:rPr>
          <w:rFonts w:eastAsiaTheme="minorHAnsi"/>
          <w:sz w:val="23"/>
          <w:szCs w:val="23"/>
          <w:lang w:val="es-ES" w:eastAsia="en-US"/>
        </w:rPr>
        <w:t>.</w:t>
      </w:r>
    </w:p>
    <w:p w:rsidR="00B87022" w:rsidRPr="001978B7" w:rsidRDefault="00B87022" w:rsidP="00B87022">
      <w:pPr>
        <w:pStyle w:val="Textoindependiente"/>
        <w:tabs>
          <w:tab w:val="left" w:pos="1134"/>
          <w:tab w:val="left" w:pos="7797"/>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7"/>
        </w:numPr>
        <w:tabs>
          <w:tab w:val="left" w:pos="1134"/>
          <w:tab w:val="left" w:pos="7797"/>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firma del funcionario ejecutor o quien haga sus veces</w:t>
      </w:r>
      <w:r w:rsidR="00D732B1" w:rsidRPr="001978B7">
        <w:rPr>
          <w:rFonts w:eastAsiaTheme="minorHAnsi"/>
          <w:sz w:val="23"/>
          <w:szCs w:val="23"/>
          <w:lang w:val="es-ES" w:eastAsia="en-US"/>
        </w:rPr>
        <w:t>.</w:t>
      </w:r>
    </w:p>
    <w:p w:rsidR="00B87022" w:rsidRPr="001978B7" w:rsidRDefault="00B87022" w:rsidP="00B87022">
      <w:pPr>
        <w:pStyle w:val="Prrafodelista"/>
        <w:ind w:right="49"/>
        <w:jc w:val="both"/>
        <w:rPr>
          <w:rFonts w:ascii="Arial" w:eastAsiaTheme="minorHAnsi" w:hAnsi="Arial" w:cs="Arial"/>
          <w:sz w:val="23"/>
          <w:szCs w:val="23"/>
          <w:lang w:val="es-ES" w:eastAsia="en-US"/>
        </w:rPr>
      </w:pPr>
    </w:p>
    <w:p w:rsidR="00356987" w:rsidRPr="001978B7" w:rsidRDefault="00356987" w:rsidP="00861B3D">
      <w:pPr>
        <w:pStyle w:val="Ttulo2"/>
        <w:numPr>
          <w:ilvl w:val="1"/>
          <w:numId w:val="71"/>
        </w:numPr>
        <w:rPr>
          <w:rFonts w:cs="Arial"/>
          <w:sz w:val="23"/>
          <w:szCs w:val="23"/>
        </w:rPr>
      </w:pPr>
      <w:bookmarkStart w:id="78" w:name="_Toc511887030"/>
      <w:bookmarkStart w:id="79" w:name="_Toc517262220"/>
      <w:r w:rsidRPr="001978B7">
        <w:rPr>
          <w:rFonts w:cs="Arial"/>
          <w:sz w:val="23"/>
          <w:szCs w:val="23"/>
        </w:rPr>
        <w:t>De las excepciones</w:t>
      </w:r>
      <w:bookmarkEnd w:id="78"/>
      <w:bookmarkEnd w:id="79"/>
    </w:p>
    <w:p w:rsidR="00356987" w:rsidRPr="001978B7" w:rsidRDefault="00356987" w:rsidP="00356987">
      <w:pPr>
        <w:pStyle w:val="Textoindependiente"/>
        <w:tabs>
          <w:tab w:val="left" w:pos="1616"/>
        </w:tabs>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ind w:left="0" w:right="49"/>
        <w:jc w:val="both"/>
        <w:rPr>
          <w:rFonts w:eastAsiaTheme="minorHAnsi"/>
          <w:sz w:val="23"/>
          <w:szCs w:val="23"/>
          <w:lang w:val="es-ES" w:eastAsia="en-US"/>
        </w:rPr>
      </w:pPr>
      <w:r w:rsidRPr="001978B7">
        <w:rPr>
          <w:rFonts w:eastAsiaTheme="minorHAnsi"/>
          <w:sz w:val="23"/>
          <w:szCs w:val="23"/>
          <w:lang w:val="es-ES" w:eastAsia="en-US"/>
        </w:rPr>
        <w:t>El artículo 830 del Estatuto Tributario, establece que una vez notificado el mandamiento de pago, el deudor tiene quince (15) días para cancelar la obligación señalada en el mandamiento de pago o proponer excepciones.</w:t>
      </w:r>
    </w:p>
    <w:p w:rsidR="00B87022" w:rsidRPr="001978B7" w:rsidRDefault="00B87022" w:rsidP="00B87022">
      <w:pPr>
        <w:pStyle w:val="Textoindependiente"/>
        <w:tabs>
          <w:tab w:val="left" w:pos="1616"/>
        </w:tabs>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tabs>
          <w:tab w:val="left" w:pos="1738"/>
        </w:tabs>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el proce</w:t>
      </w:r>
      <w:r w:rsidR="0033122C"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cobro, solo se podrán proponer las excepciones previstas en el artículo 831 del Estatuto Tributario Nacional, dado el carácter taxativo de la norma:</w:t>
      </w:r>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El pago efectivo.</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existencia de acuerdo de pago.</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de falta de ejecutoria del título.</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pérdida de ejecutoria del título por revocación o suspensión provisional del acto administrativo, hecha por autoridad competente.</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interposición de demandas de restablecimiento del derecho ante la jurisdicción de lo contencioso administrativo.</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prescripción de la acción de cobro, y</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8"/>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falta de título ejecutivo o incompetencia del funcionario que lo profirió.</w:t>
      </w:r>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Cuando se trate de mandamiento de pago que vincule los deudores solidarios </w:t>
      </w:r>
      <w:r w:rsidR="00F42CA8" w:rsidRPr="001978B7">
        <w:rPr>
          <w:rFonts w:eastAsiaTheme="minorHAnsi"/>
          <w:sz w:val="23"/>
          <w:szCs w:val="23"/>
          <w:lang w:val="es-ES" w:eastAsia="en-US"/>
        </w:rPr>
        <w:t>procederán,</w:t>
      </w:r>
      <w:r w:rsidRPr="001978B7">
        <w:rPr>
          <w:rFonts w:eastAsiaTheme="minorHAnsi"/>
          <w:sz w:val="23"/>
          <w:szCs w:val="23"/>
          <w:lang w:val="es-ES" w:eastAsia="en-US"/>
        </w:rPr>
        <w:t xml:space="preserve"> además, las siguientes excepciones:</w:t>
      </w:r>
    </w:p>
    <w:p w:rsidR="00B87022" w:rsidRPr="001978B7" w:rsidRDefault="00B87022" w:rsidP="00B87022">
      <w:pPr>
        <w:pStyle w:val="Textoindependiente"/>
        <w:kinsoku w:val="0"/>
        <w:overflowPunct w:val="0"/>
        <w:ind w:left="403" w:right="49"/>
        <w:jc w:val="both"/>
        <w:rPr>
          <w:rFonts w:eastAsiaTheme="minorHAnsi"/>
          <w:sz w:val="23"/>
          <w:szCs w:val="23"/>
          <w:lang w:val="es-ES" w:eastAsia="en-US"/>
        </w:rPr>
      </w:pPr>
    </w:p>
    <w:p w:rsidR="00B87022" w:rsidRPr="001978B7" w:rsidRDefault="00B87022" w:rsidP="00224A08">
      <w:pPr>
        <w:pStyle w:val="Textoindependiente"/>
        <w:numPr>
          <w:ilvl w:val="0"/>
          <w:numId w:val="9"/>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calidad de deudor solidario</w:t>
      </w:r>
      <w:r w:rsidR="00F42CA8" w:rsidRPr="001978B7">
        <w:rPr>
          <w:rFonts w:eastAsiaTheme="minorHAnsi"/>
          <w:sz w:val="23"/>
          <w:szCs w:val="23"/>
          <w:lang w:val="es-ES" w:eastAsia="en-US"/>
        </w:rPr>
        <w:t>.</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B87022" w:rsidRPr="001978B7" w:rsidRDefault="00B87022" w:rsidP="00224A08">
      <w:pPr>
        <w:pStyle w:val="Textoindependiente"/>
        <w:numPr>
          <w:ilvl w:val="0"/>
          <w:numId w:val="9"/>
        </w:numPr>
        <w:tabs>
          <w:tab w:val="left" w:pos="1276"/>
        </w:tabs>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La indebida tasación del monto de la deuda</w:t>
      </w:r>
      <w:r w:rsidR="00F42CA8" w:rsidRPr="001978B7">
        <w:rPr>
          <w:rFonts w:eastAsiaTheme="minorHAnsi"/>
          <w:sz w:val="23"/>
          <w:szCs w:val="23"/>
          <w:lang w:val="es-ES" w:eastAsia="en-US"/>
        </w:rPr>
        <w:t>.</w:t>
      </w:r>
    </w:p>
    <w:p w:rsidR="00B87022" w:rsidRPr="001978B7" w:rsidRDefault="00B87022" w:rsidP="00B87022">
      <w:pPr>
        <w:pStyle w:val="Textoindependiente"/>
        <w:tabs>
          <w:tab w:val="left" w:pos="1276"/>
        </w:tabs>
        <w:kinsoku w:val="0"/>
        <w:overflowPunct w:val="0"/>
        <w:ind w:left="720" w:right="49"/>
        <w:jc w:val="both"/>
        <w:rPr>
          <w:rFonts w:eastAsiaTheme="minorHAnsi"/>
          <w:sz w:val="23"/>
          <w:szCs w:val="23"/>
          <w:lang w:val="es-ES" w:eastAsia="en-US"/>
        </w:rPr>
      </w:pPr>
    </w:p>
    <w:p w:rsidR="00356987" w:rsidRPr="001978B7" w:rsidRDefault="00356987" w:rsidP="00861B3D">
      <w:pPr>
        <w:pStyle w:val="Ttulo2"/>
        <w:numPr>
          <w:ilvl w:val="2"/>
          <w:numId w:val="71"/>
        </w:numPr>
        <w:rPr>
          <w:rFonts w:cs="Arial"/>
          <w:sz w:val="23"/>
          <w:szCs w:val="23"/>
        </w:rPr>
      </w:pPr>
      <w:bookmarkStart w:id="80" w:name="_Toc511887031"/>
      <w:bookmarkStart w:id="81" w:name="_Toc517262221"/>
      <w:r w:rsidRPr="001978B7">
        <w:rPr>
          <w:rFonts w:cs="Arial"/>
          <w:sz w:val="23"/>
          <w:szCs w:val="23"/>
        </w:rPr>
        <w:t>Trámite de las excepciones</w:t>
      </w:r>
      <w:bookmarkEnd w:id="80"/>
      <w:bookmarkEnd w:id="81"/>
    </w:p>
    <w:p w:rsidR="00B87022" w:rsidRPr="001978B7" w:rsidRDefault="00B87022" w:rsidP="00B87022">
      <w:pPr>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Dentro del mes siguiente a la presentación del escrito mediante el cual se </w:t>
      </w:r>
      <w:r w:rsidR="004D2BCB" w:rsidRPr="001978B7">
        <w:rPr>
          <w:rFonts w:eastAsiaTheme="minorHAnsi"/>
          <w:sz w:val="23"/>
          <w:szCs w:val="23"/>
          <w:lang w:val="es-ES" w:eastAsia="en-US"/>
        </w:rPr>
        <w:t>propone</w:t>
      </w:r>
      <w:r w:rsidRPr="001978B7">
        <w:rPr>
          <w:rFonts w:eastAsiaTheme="minorHAnsi"/>
          <w:sz w:val="23"/>
          <w:szCs w:val="23"/>
          <w:lang w:val="es-ES" w:eastAsia="en-US"/>
        </w:rPr>
        <w:t xml:space="preserve"> las excepciones, el funcionario ejecutor o quien haga sus veces, decidirá sobre ellas ordenando previamente la práctica de las pruebas, cuando sea el caso, conforme los artículos 832 y 833 del Estatuto Tributario.</w:t>
      </w:r>
    </w:p>
    <w:p w:rsidR="00B87022" w:rsidRPr="001978B7" w:rsidRDefault="00B87022" w:rsidP="00B87022">
      <w:pPr>
        <w:pStyle w:val="Textoindependiente"/>
        <w:tabs>
          <w:tab w:val="left" w:pos="1616"/>
        </w:tabs>
        <w:kinsoku w:val="0"/>
        <w:overflowPunct w:val="0"/>
        <w:ind w:left="0" w:right="49"/>
        <w:jc w:val="both"/>
        <w:rPr>
          <w:rFonts w:eastAsiaTheme="minorHAnsi"/>
          <w:sz w:val="23"/>
          <w:szCs w:val="23"/>
          <w:lang w:val="es-ES" w:eastAsia="en-US"/>
        </w:rPr>
      </w:pPr>
    </w:p>
    <w:p w:rsidR="00356987" w:rsidRPr="001978B7" w:rsidRDefault="00356987" w:rsidP="00861B3D">
      <w:pPr>
        <w:pStyle w:val="Ttulo2"/>
        <w:numPr>
          <w:ilvl w:val="2"/>
          <w:numId w:val="71"/>
        </w:numPr>
        <w:rPr>
          <w:rFonts w:cs="Arial"/>
          <w:sz w:val="23"/>
          <w:szCs w:val="23"/>
        </w:rPr>
      </w:pPr>
      <w:bookmarkStart w:id="82" w:name="_Toc511887032"/>
      <w:bookmarkStart w:id="83" w:name="_Toc517262222"/>
      <w:r w:rsidRPr="001978B7">
        <w:rPr>
          <w:rFonts w:cs="Arial"/>
          <w:sz w:val="23"/>
          <w:szCs w:val="23"/>
        </w:rPr>
        <w:t>Requisitos para la presentación del escrito de excepciones</w:t>
      </w:r>
      <w:bookmarkEnd w:id="82"/>
      <w:bookmarkEnd w:id="83"/>
    </w:p>
    <w:p w:rsidR="00B87022" w:rsidRPr="001978B7" w:rsidRDefault="00B87022" w:rsidP="00B87022">
      <w:pPr>
        <w:pStyle w:val="Textoindependiente"/>
        <w:kinsoku w:val="0"/>
        <w:overflowPunct w:val="0"/>
        <w:ind w:left="491" w:right="49"/>
        <w:jc w:val="both"/>
        <w:rPr>
          <w:rFonts w:eastAsiaTheme="minorHAnsi"/>
          <w:sz w:val="23"/>
          <w:szCs w:val="23"/>
          <w:lang w:val="es-ES" w:eastAsia="en-US"/>
        </w:rPr>
      </w:pPr>
    </w:p>
    <w:p w:rsidR="00B87022" w:rsidRPr="001978B7" w:rsidRDefault="00B87022" w:rsidP="00B87022">
      <w:pPr>
        <w:pStyle w:val="Textoindependiente"/>
        <w:tabs>
          <w:tab w:val="left" w:pos="7938"/>
        </w:tabs>
        <w:ind w:left="0" w:right="49"/>
        <w:jc w:val="both"/>
        <w:rPr>
          <w:rFonts w:eastAsiaTheme="minorHAnsi"/>
          <w:sz w:val="23"/>
          <w:szCs w:val="23"/>
          <w:lang w:val="es-ES" w:eastAsia="en-US"/>
        </w:rPr>
      </w:pPr>
      <w:r w:rsidRPr="001978B7">
        <w:rPr>
          <w:rFonts w:eastAsiaTheme="minorHAnsi"/>
          <w:sz w:val="23"/>
          <w:szCs w:val="23"/>
          <w:lang w:val="es-ES" w:eastAsia="en-US"/>
        </w:rPr>
        <w:t xml:space="preserve">Cuando se propongan excepciones por medio de apoderado se deberá anexar el poder debidamente otorgado y las pruebas en las que se apoyen los hechos alegados, según el caso. </w:t>
      </w:r>
      <w:r w:rsidR="00B773B4" w:rsidRPr="001978B7">
        <w:rPr>
          <w:rFonts w:eastAsiaTheme="minorHAnsi"/>
          <w:sz w:val="23"/>
          <w:szCs w:val="23"/>
          <w:lang w:val="es-ES" w:eastAsia="en-US"/>
        </w:rPr>
        <w:t xml:space="preserve"> Al apoderado se le reconocerá </w:t>
      </w:r>
      <w:r w:rsidR="00B512AE" w:rsidRPr="001978B7">
        <w:rPr>
          <w:rFonts w:eastAsiaTheme="minorHAnsi"/>
          <w:sz w:val="23"/>
          <w:szCs w:val="23"/>
          <w:lang w:val="es-ES" w:eastAsia="en-US"/>
        </w:rPr>
        <w:t xml:space="preserve">personería </w:t>
      </w:r>
      <w:r w:rsidR="00B773B4" w:rsidRPr="001978B7">
        <w:rPr>
          <w:rFonts w:eastAsiaTheme="minorHAnsi"/>
          <w:sz w:val="23"/>
          <w:szCs w:val="23"/>
          <w:lang w:val="es-ES" w:eastAsia="en-US"/>
        </w:rPr>
        <w:t>para actuar en el acto administrati</w:t>
      </w:r>
      <w:r w:rsidR="00163344" w:rsidRPr="001978B7">
        <w:rPr>
          <w:rFonts w:eastAsiaTheme="minorHAnsi"/>
          <w:sz w:val="23"/>
          <w:szCs w:val="23"/>
          <w:lang w:val="es-ES" w:eastAsia="en-US"/>
        </w:rPr>
        <w:t>vo que resuelva las excepciones</w:t>
      </w:r>
      <w:r w:rsidR="00B512AE" w:rsidRPr="001978B7">
        <w:rPr>
          <w:rFonts w:eastAsiaTheme="minorHAnsi"/>
          <w:sz w:val="23"/>
          <w:szCs w:val="23"/>
          <w:lang w:val="es-ES" w:eastAsia="en-US"/>
        </w:rPr>
        <w:t>.</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356987" w:rsidRPr="001978B7" w:rsidRDefault="00356987" w:rsidP="00861B3D">
      <w:pPr>
        <w:pStyle w:val="Ttulo2"/>
        <w:numPr>
          <w:ilvl w:val="2"/>
          <w:numId w:val="71"/>
        </w:numPr>
        <w:rPr>
          <w:rFonts w:cs="Arial"/>
          <w:sz w:val="23"/>
          <w:szCs w:val="23"/>
        </w:rPr>
      </w:pPr>
      <w:bookmarkStart w:id="84" w:name="_Toc511887033"/>
      <w:bookmarkStart w:id="85" w:name="_Toc517262223"/>
      <w:r w:rsidRPr="001978B7">
        <w:rPr>
          <w:rFonts w:cs="Arial"/>
          <w:sz w:val="23"/>
          <w:szCs w:val="23"/>
        </w:rPr>
        <w:t>Resolución que resuelve las excepciones</w:t>
      </w:r>
      <w:bookmarkEnd w:id="84"/>
      <w:bookmarkEnd w:id="85"/>
      <w:r w:rsidRPr="001978B7">
        <w:rPr>
          <w:rFonts w:cs="Arial"/>
          <w:sz w:val="23"/>
          <w:szCs w:val="23"/>
        </w:rPr>
        <w:t xml:space="preserve"> </w:t>
      </w:r>
    </w:p>
    <w:p w:rsidR="00B87022" w:rsidRPr="001978B7" w:rsidRDefault="00B87022" w:rsidP="00B87022">
      <w:pPr>
        <w:pStyle w:val="Textoindependiente"/>
        <w:kinsoku w:val="0"/>
        <w:overflowPunct w:val="0"/>
        <w:ind w:left="602" w:right="49"/>
        <w:jc w:val="both"/>
        <w:rPr>
          <w:rFonts w:eastAsiaTheme="minorHAnsi"/>
          <w:sz w:val="23"/>
          <w:szCs w:val="23"/>
          <w:lang w:val="es-ES" w:eastAsia="en-US"/>
        </w:rPr>
      </w:pPr>
    </w:p>
    <w:p w:rsidR="00B87022" w:rsidRPr="001978B7" w:rsidRDefault="00B87022" w:rsidP="00B87022">
      <w:pPr>
        <w:pStyle w:val="Textoindependiente"/>
        <w:ind w:left="0" w:right="49"/>
        <w:jc w:val="both"/>
        <w:rPr>
          <w:rFonts w:eastAsiaTheme="minorHAnsi"/>
          <w:sz w:val="23"/>
          <w:szCs w:val="23"/>
          <w:lang w:val="es-ES" w:eastAsia="en-US"/>
        </w:rPr>
      </w:pPr>
      <w:r w:rsidRPr="001978B7">
        <w:rPr>
          <w:rFonts w:eastAsiaTheme="minorHAnsi"/>
          <w:sz w:val="23"/>
          <w:szCs w:val="23"/>
          <w:lang w:val="es-ES" w:eastAsia="en-US"/>
        </w:rPr>
        <w:t>En el acto administrativo que resuelve las excepciones, el funcionario ejecutor o quien haga sus veces al momento de decidir podrá:</w:t>
      </w:r>
    </w:p>
    <w:p w:rsidR="00B87022" w:rsidRPr="001978B7" w:rsidRDefault="00B87022" w:rsidP="00B87022">
      <w:pPr>
        <w:pStyle w:val="Textoindependiente"/>
        <w:ind w:left="0" w:right="49"/>
        <w:jc w:val="both"/>
        <w:rPr>
          <w:rFonts w:eastAsiaTheme="minorHAnsi"/>
          <w:sz w:val="23"/>
          <w:szCs w:val="23"/>
          <w:lang w:val="es-ES" w:eastAsia="en-US"/>
        </w:rPr>
      </w:pPr>
    </w:p>
    <w:p w:rsidR="00B87022" w:rsidRPr="001978B7" w:rsidRDefault="006D018C" w:rsidP="00224A08">
      <w:pPr>
        <w:pStyle w:val="Textoindependiente"/>
        <w:numPr>
          <w:ilvl w:val="0"/>
          <w:numId w:val="10"/>
        </w:numPr>
        <w:ind w:right="49"/>
        <w:jc w:val="both"/>
        <w:rPr>
          <w:rFonts w:eastAsiaTheme="minorHAnsi"/>
          <w:sz w:val="23"/>
          <w:szCs w:val="23"/>
          <w:lang w:val="es-ES" w:eastAsia="en-US"/>
        </w:rPr>
      </w:pPr>
      <w:r w:rsidRPr="001978B7">
        <w:rPr>
          <w:rFonts w:eastAsiaTheme="minorHAnsi"/>
          <w:sz w:val="23"/>
          <w:szCs w:val="23"/>
          <w:lang w:val="es-ES" w:eastAsia="en-US"/>
        </w:rPr>
        <w:t xml:space="preserve">Declarar probada una (siempre que ésta sea suficiente respecto a la totalidad de las obligaciones) o todas </w:t>
      </w:r>
      <w:r w:rsidR="00B87022" w:rsidRPr="001978B7">
        <w:rPr>
          <w:rFonts w:eastAsiaTheme="minorHAnsi"/>
          <w:sz w:val="23"/>
          <w:szCs w:val="23"/>
          <w:lang w:val="es-ES" w:eastAsia="en-US"/>
        </w:rPr>
        <w:t>las excepciones: En la providencia que resuelve se ordenará dar por terminado el proce</w:t>
      </w:r>
      <w:r w:rsidR="0033122C" w:rsidRPr="001978B7">
        <w:rPr>
          <w:rFonts w:eastAsiaTheme="minorHAnsi"/>
          <w:sz w:val="23"/>
          <w:szCs w:val="23"/>
          <w:lang w:val="es-ES" w:eastAsia="en-US"/>
        </w:rPr>
        <w:t>dimiento</w:t>
      </w:r>
      <w:r w:rsidR="00B87022" w:rsidRPr="001978B7">
        <w:rPr>
          <w:rFonts w:eastAsiaTheme="minorHAnsi"/>
          <w:sz w:val="23"/>
          <w:szCs w:val="23"/>
          <w:lang w:val="es-ES" w:eastAsia="en-US"/>
        </w:rPr>
        <w:t xml:space="preserve"> administrativo de </w:t>
      </w:r>
      <w:r w:rsidR="00D83FDB" w:rsidRPr="001978B7">
        <w:rPr>
          <w:rFonts w:eastAsiaTheme="minorHAnsi"/>
          <w:sz w:val="23"/>
          <w:szCs w:val="23"/>
          <w:lang w:val="es-ES" w:eastAsia="en-US"/>
        </w:rPr>
        <w:t>Cobro Coactivo</w:t>
      </w:r>
      <w:r w:rsidR="00B87022" w:rsidRPr="001978B7">
        <w:rPr>
          <w:rFonts w:eastAsiaTheme="minorHAnsi"/>
          <w:sz w:val="23"/>
          <w:szCs w:val="23"/>
          <w:lang w:val="es-ES" w:eastAsia="en-US"/>
        </w:rPr>
        <w:t xml:space="preserve"> y se levantarán las medidas cautelares decretadas, el archivo del expediente y se resolverá cualquier situación pendiente dentro del proceso, como la devolución de títulos de depósito judicial, conforme lo señala el artículo 833 del Estatuto Tributario.</w:t>
      </w:r>
    </w:p>
    <w:p w:rsidR="00B87022" w:rsidRPr="001978B7" w:rsidRDefault="00B87022" w:rsidP="00B87022">
      <w:pPr>
        <w:pStyle w:val="Textoindependiente"/>
        <w:ind w:left="720" w:right="49"/>
        <w:jc w:val="both"/>
        <w:rPr>
          <w:rFonts w:eastAsiaTheme="minorHAnsi"/>
          <w:sz w:val="23"/>
          <w:szCs w:val="23"/>
          <w:lang w:val="es-ES" w:eastAsia="en-US"/>
        </w:rPr>
      </w:pPr>
    </w:p>
    <w:p w:rsidR="00B87022" w:rsidRPr="001978B7" w:rsidRDefault="00B87022" w:rsidP="00224A08">
      <w:pPr>
        <w:pStyle w:val="Textoindependiente"/>
        <w:numPr>
          <w:ilvl w:val="0"/>
          <w:numId w:val="10"/>
        </w:numPr>
        <w:ind w:right="49"/>
        <w:jc w:val="both"/>
        <w:rPr>
          <w:rFonts w:eastAsiaTheme="minorHAnsi"/>
          <w:sz w:val="23"/>
          <w:szCs w:val="23"/>
          <w:lang w:val="es-ES" w:eastAsia="en-US"/>
        </w:rPr>
      </w:pPr>
      <w:r w:rsidRPr="001978B7">
        <w:rPr>
          <w:rFonts w:eastAsiaTheme="minorHAnsi"/>
          <w:sz w:val="23"/>
          <w:szCs w:val="23"/>
          <w:lang w:val="es-ES" w:eastAsia="en-US"/>
        </w:rPr>
        <w:t>Declarar parcialmente probadas las excepciones: Evento en el cual el proce</w:t>
      </w:r>
      <w:r w:rsidR="0033122C"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w:t>
      </w:r>
      <w:r w:rsidR="00D83FDB" w:rsidRPr="001978B7">
        <w:rPr>
          <w:rFonts w:eastAsiaTheme="minorHAnsi"/>
          <w:sz w:val="23"/>
          <w:szCs w:val="23"/>
          <w:lang w:val="es-ES" w:eastAsia="en-US"/>
        </w:rPr>
        <w:t>Cobro Coactivo</w:t>
      </w:r>
      <w:r w:rsidRPr="001978B7">
        <w:rPr>
          <w:rFonts w:eastAsiaTheme="minorHAnsi"/>
          <w:sz w:val="23"/>
          <w:szCs w:val="23"/>
          <w:lang w:val="es-ES" w:eastAsia="en-US"/>
        </w:rPr>
        <w:t xml:space="preserve"> continuará respecto de las obligaciones no afectadas por las excepciones probadas.</w:t>
      </w:r>
    </w:p>
    <w:p w:rsidR="00B87022" w:rsidRPr="001978B7" w:rsidRDefault="00B87022" w:rsidP="00B87022">
      <w:pPr>
        <w:pStyle w:val="Textoindependiente"/>
        <w:ind w:left="720" w:right="49"/>
        <w:jc w:val="both"/>
        <w:rPr>
          <w:rFonts w:eastAsiaTheme="minorHAnsi"/>
          <w:sz w:val="23"/>
          <w:szCs w:val="23"/>
          <w:lang w:val="es-ES" w:eastAsia="en-US"/>
        </w:rPr>
      </w:pPr>
    </w:p>
    <w:p w:rsidR="00B87022" w:rsidRPr="001978B7" w:rsidRDefault="00B87022" w:rsidP="00224A08">
      <w:pPr>
        <w:pStyle w:val="Textoindependiente"/>
        <w:numPr>
          <w:ilvl w:val="0"/>
          <w:numId w:val="10"/>
        </w:numPr>
        <w:ind w:right="49"/>
        <w:jc w:val="both"/>
        <w:rPr>
          <w:rFonts w:eastAsiaTheme="minorHAnsi"/>
          <w:sz w:val="23"/>
          <w:szCs w:val="23"/>
          <w:lang w:val="es-ES" w:eastAsia="en-US"/>
        </w:rPr>
      </w:pPr>
      <w:r w:rsidRPr="001978B7">
        <w:rPr>
          <w:rFonts w:eastAsiaTheme="minorHAnsi"/>
          <w:sz w:val="23"/>
          <w:szCs w:val="23"/>
          <w:lang w:val="es-ES" w:eastAsia="en-US"/>
        </w:rPr>
        <w:t>Declarar no probadas las excepciones propuestas: Se ordenará continuar con la ejecución, practicar la liquidación del crédito y disponer la notificación conforme lo dispuesto en el artículo 565 del Estatuto Tributario.</w:t>
      </w:r>
    </w:p>
    <w:p w:rsidR="00163344" w:rsidRPr="001978B7" w:rsidRDefault="00163344" w:rsidP="00163344">
      <w:pPr>
        <w:pStyle w:val="Prrafodelista"/>
        <w:rPr>
          <w:rFonts w:ascii="Arial" w:eastAsiaTheme="minorHAnsi" w:hAnsi="Arial" w:cs="Arial"/>
          <w:sz w:val="23"/>
          <w:szCs w:val="23"/>
          <w:lang w:val="es-ES" w:eastAsia="en-US"/>
        </w:rPr>
      </w:pPr>
    </w:p>
    <w:p w:rsidR="00163344" w:rsidRPr="001978B7" w:rsidRDefault="00163344" w:rsidP="00163344">
      <w:pPr>
        <w:pStyle w:val="Textoindependiente"/>
        <w:ind w:left="0" w:right="49"/>
        <w:jc w:val="both"/>
        <w:rPr>
          <w:rFonts w:eastAsiaTheme="minorHAnsi"/>
          <w:sz w:val="23"/>
          <w:szCs w:val="23"/>
          <w:lang w:val="es-ES" w:eastAsia="en-US"/>
        </w:rPr>
      </w:pPr>
      <w:r w:rsidRPr="001978B7">
        <w:rPr>
          <w:rFonts w:eastAsiaTheme="minorHAnsi"/>
          <w:sz w:val="23"/>
          <w:szCs w:val="23"/>
          <w:lang w:val="es-ES" w:eastAsia="en-US"/>
        </w:rPr>
        <w:t xml:space="preserve">En caso de que las excepciones sean presentadas fuera del término señalado en el numeral 6.5 se rechazarán de plano. </w:t>
      </w:r>
    </w:p>
    <w:p w:rsidR="00163344" w:rsidRPr="001978B7" w:rsidRDefault="00163344" w:rsidP="00163344">
      <w:pPr>
        <w:pStyle w:val="Textoindependiente"/>
        <w:ind w:left="0" w:right="49"/>
        <w:jc w:val="both"/>
        <w:rPr>
          <w:rFonts w:eastAsiaTheme="minorHAnsi"/>
          <w:sz w:val="23"/>
          <w:szCs w:val="23"/>
          <w:lang w:val="es-ES" w:eastAsia="en-US"/>
        </w:rPr>
      </w:pPr>
    </w:p>
    <w:p w:rsidR="00356987" w:rsidRPr="001978B7" w:rsidRDefault="00356987" w:rsidP="00861B3D">
      <w:pPr>
        <w:pStyle w:val="Ttulo2"/>
        <w:numPr>
          <w:ilvl w:val="2"/>
          <w:numId w:val="71"/>
        </w:numPr>
        <w:rPr>
          <w:rFonts w:cs="Arial"/>
          <w:sz w:val="23"/>
          <w:szCs w:val="23"/>
        </w:rPr>
      </w:pPr>
      <w:bookmarkStart w:id="86" w:name="_Toc511887034"/>
      <w:bookmarkStart w:id="87" w:name="_Toc517262224"/>
      <w:r w:rsidRPr="001978B7">
        <w:rPr>
          <w:rFonts w:cs="Arial"/>
          <w:sz w:val="23"/>
          <w:szCs w:val="23"/>
        </w:rPr>
        <w:t>Recurso contra la resolución que resuelve excepciones</w:t>
      </w:r>
      <w:bookmarkEnd w:id="86"/>
      <w:bookmarkEnd w:id="87"/>
    </w:p>
    <w:p w:rsidR="00B87022" w:rsidRPr="001978B7" w:rsidRDefault="00B87022" w:rsidP="00B87022">
      <w:pPr>
        <w:pStyle w:val="Textoindependiente"/>
        <w:tabs>
          <w:tab w:val="left" w:pos="803"/>
        </w:tabs>
        <w:autoSpaceDE/>
        <w:autoSpaceDN/>
        <w:adjustRightInd/>
        <w:ind w:left="602" w:right="49"/>
        <w:jc w:val="both"/>
        <w:rPr>
          <w:rFonts w:eastAsiaTheme="minorHAnsi"/>
          <w:sz w:val="23"/>
          <w:szCs w:val="23"/>
          <w:lang w:val="es-ES" w:eastAsia="en-US"/>
        </w:rPr>
      </w:pPr>
    </w:p>
    <w:p w:rsidR="00667403"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Contra la resolución que decide las excepciones propuestas y ordena seguir adelante con la ejecución procede únicamente el recurso de reposición y deberá ser presentado ante quien las resolvió dentro del mes siguiente a su notificación. </w:t>
      </w:r>
    </w:p>
    <w:p w:rsidR="00667403" w:rsidRPr="001978B7" w:rsidRDefault="00667403"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término para resolver es de un (1) mes, contado a partir de la interposición del recurso en debida forma, de conformidad con lo dispuesto en el artículo 834 del Estatuto Tributario.</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La notificación se hará conforme a lo estipulado en el artículo 565 del Estatuto Tributario.</w:t>
      </w:r>
    </w:p>
    <w:p w:rsidR="00B87022" w:rsidRPr="001978B7" w:rsidRDefault="00B87022" w:rsidP="00B87022">
      <w:pPr>
        <w:pStyle w:val="Prrafodelista"/>
        <w:ind w:right="49"/>
        <w:jc w:val="both"/>
        <w:rPr>
          <w:rFonts w:ascii="Arial" w:eastAsiaTheme="minorHAnsi" w:hAnsi="Arial" w:cs="Arial"/>
          <w:sz w:val="23"/>
          <w:szCs w:val="23"/>
          <w:lang w:val="es-ES" w:eastAsia="en-US"/>
        </w:rPr>
      </w:pPr>
    </w:p>
    <w:p w:rsidR="00356987" w:rsidRPr="001978B7" w:rsidRDefault="00356987" w:rsidP="00861B3D">
      <w:pPr>
        <w:pStyle w:val="Ttulo2"/>
        <w:numPr>
          <w:ilvl w:val="2"/>
          <w:numId w:val="71"/>
        </w:numPr>
        <w:rPr>
          <w:rFonts w:cs="Arial"/>
          <w:sz w:val="23"/>
          <w:szCs w:val="23"/>
        </w:rPr>
      </w:pPr>
      <w:bookmarkStart w:id="88" w:name="_Toc511887035"/>
      <w:bookmarkStart w:id="89" w:name="_Toc517262225"/>
      <w:r w:rsidRPr="001978B7">
        <w:rPr>
          <w:rFonts w:cs="Arial"/>
          <w:sz w:val="23"/>
          <w:szCs w:val="23"/>
        </w:rPr>
        <w:t>Silencio del deudor / Resolución que ordena seguir adelante la ejecución</w:t>
      </w:r>
      <w:bookmarkEnd w:id="88"/>
      <w:bookmarkEnd w:id="89"/>
    </w:p>
    <w:p w:rsidR="00B87022" w:rsidRPr="001978B7" w:rsidRDefault="00B87022" w:rsidP="00B87022">
      <w:pPr>
        <w:kinsoku w:val="0"/>
        <w:overflowPunct w:val="0"/>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Si vencido el término </w:t>
      </w:r>
      <w:r w:rsidR="001E33D9" w:rsidRPr="001978B7">
        <w:rPr>
          <w:rFonts w:eastAsiaTheme="minorHAnsi"/>
          <w:sz w:val="23"/>
          <w:szCs w:val="23"/>
          <w:lang w:val="es-ES" w:eastAsia="en-US"/>
        </w:rPr>
        <w:t>establecido en el artículo 830 del Estatuto Tributario no se hubieran propuesto excepciones o no se hubiera realizado el pago de la deuda</w:t>
      </w:r>
      <w:r w:rsidRPr="001978B7">
        <w:rPr>
          <w:rFonts w:eastAsiaTheme="minorHAnsi"/>
          <w:sz w:val="23"/>
          <w:szCs w:val="23"/>
          <w:lang w:val="es-ES" w:eastAsia="en-US"/>
        </w:rPr>
        <w:t>, el funcionario ejecutor o quien haga sus veces procederá a proferir la providencia que ordene continuar con la ejecución. En ella se ordenará el avalúo y remate de los bienes embargados y secuestrados y la liquidación del crédito y costas. Conforme lo dispone el artículo 836 del Estatuto Tributario</w:t>
      </w:r>
      <w:r w:rsidR="00826B41" w:rsidRPr="001978B7">
        <w:rPr>
          <w:rFonts w:eastAsiaTheme="minorHAnsi"/>
          <w:sz w:val="23"/>
          <w:szCs w:val="23"/>
          <w:lang w:val="es-ES" w:eastAsia="en-US"/>
        </w:rPr>
        <w:t>.</w:t>
      </w:r>
      <w:r w:rsidRPr="001978B7">
        <w:rPr>
          <w:rFonts w:eastAsiaTheme="minorHAnsi"/>
          <w:sz w:val="23"/>
          <w:szCs w:val="23"/>
          <w:lang w:val="es-ES" w:eastAsia="en-US"/>
        </w:rPr>
        <w:t xml:space="preserve"> </w:t>
      </w:r>
    </w:p>
    <w:p w:rsidR="00B87022" w:rsidRPr="001978B7" w:rsidRDefault="00B87022" w:rsidP="00B87022">
      <w:pPr>
        <w:ind w:right="49"/>
        <w:jc w:val="both"/>
        <w:rPr>
          <w:rFonts w:ascii="Arial" w:eastAsiaTheme="minorHAnsi" w:hAnsi="Arial" w:cs="Arial"/>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Cuando previamente al mandamiento de pago no se hubieren decretado medidas preventivas, en dicho acto se decretará el embargo y secuestro de los bienes del deudor si estuvieren identificados; en caso de desconocerse los mismos, se ordenará la investigación de ellos para que una vez identificados se embarguen y secuestren y se proceda con el remate de los mismos.</w:t>
      </w: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p>
    <w:p w:rsidR="00B87022" w:rsidRPr="001978B7" w:rsidRDefault="00B87022" w:rsidP="00B87022">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Contra este acto administrativo no procede recurso alguno.</w:t>
      </w:r>
    </w:p>
    <w:p w:rsidR="00D57378" w:rsidRPr="001978B7" w:rsidRDefault="00D57378">
      <w:pPr>
        <w:rPr>
          <w:rFonts w:ascii="Arial" w:hAnsi="Arial" w:cs="Arial"/>
          <w:sz w:val="23"/>
          <w:szCs w:val="23"/>
        </w:rPr>
      </w:pPr>
    </w:p>
    <w:p w:rsidR="00566A50" w:rsidRPr="001978B7" w:rsidRDefault="00566A50" w:rsidP="00895740">
      <w:pPr>
        <w:widowControl/>
        <w:autoSpaceDE/>
        <w:autoSpaceDN/>
        <w:adjustRightInd/>
        <w:spacing w:after="160" w:line="259" w:lineRule="auto"/>
        <w:rPr>
          <w:rFonts w:ascii="Arial" w:hAnsi="Arial" w:cs="Arial"/>
          <w:sz w:val="23"/>
          <w:szCs w:val="23"/>
        </w:rPr>
      </w:pPr>
    </w:p>
    <w:p w:rsidR="00572026" w:rsidRDefault="00572026" w:rsidP="00432B0D">
      <w:pPr>
        <w:pStyle w:val="Ttulo1"/>
        <w:rPr>
          <w:sz w:val="23"/>
          <w:szCs w:val="23"/>
        </w:rPr>
      </w:pPr>
      <w:bookmarkStart w:id="90" w:name="_Toc517262226"/>
      <w:bookmarkStart w:id="91" w:name="_Toc353970803"/>
    </w:p>
    <w:p w:rsidR="00572026" w:rsidRDefault="00572026" w:rsidP="00432B0D">
      <w:pPr>
        <w:pStyle w:val="Ttulo1"/>
        <w:rPr>
          <w:sz w:val="23"/>
          <w:szCs w:val="23"/>
        </w:rPr>
      </w:pPr>
    </w:p>
    <w:p w:rsidR="00572026" w:rsidRDefault="00572026" w:rsidP="00432B0D">
      <w:pPr>
        <w:pStyle w:val="Ttulo1"/>
        <w:rPr>
          <w:sz w:val="23"/>
          <w:szCs w:val="23"/>
        </w:rPr>
      </w:pPr>
    </w:p>
    <w:p w:rsidR="00753933" w:rsidRPr="001978B7" w:rsidRDefault="00105DCE" w:rsidP="00432B0D">
      <w:pPr>
        <w:pStyle w:val="Ttulo1"/>
        <w:rPr>
          <w:sz w:val="23"/>
          <w:szCs w:val="23"/>
        </w:rPr>
      </w:pPr>
      <w:r w:rsidRPr="001978B7">
        <w:rPr>
          <w:sz w:val="23"/>
          <w:szCs w:val="23"/>
        </w:rPr>
        <w:t>CAPÍ</w:t>
      </w:r>
      <w:r w:rsidR="00753933" w:rsidRPr="001978B7">
        <w:rPr>
          <w:sz w:val="23"/>
          <w:szCs w:val="23"/>
        </w:rPr>
        <w:t>TULO V</w:t>
      </w:r>
      <w:r w:rsidR="00E55C78" w:rsidRPr="001978B7">
        <w:rPr>
          <w:sz w:val="23"/>
          <w:szCs w:val="23"/>
        </w:rPr>
        <w:t>l</w:t>
      </w:r>
      <w:r w:rsidR="00753933" w:rsidRPr="001978B7">
        <w:rPr>
          <w:sz w:val="23"/>
          <w:szCs w:val="23"/>
        </w:rPr>
        <w:t xml:space="preserve">. </w:t>
      </w:r>
      <w:r w:rsidR="001C71DC" w:rsidRPr="001978B7">
        <w:rPr>
          <w:sz w:val="23"/>
          <w:szCs w:val="23"/>
        </w:rPr>
        <w:t>ACUERDO</w:t>
      </w:r>
      <w:r w:rsidR="00753933" w:rsidRPr="001978B7">
        <w:rPr>
          <w:sz w:val="23"/>
          <w:szCs w:val="23"/>
        </w:rPr>
        <w:t xml:space="preserve"> DE PAGO</w:t>
      </w:r>
      <w:bookmarkEnd w:id="90"/>
    </w:p>
    <w:p w:rsidR="00753933" w:rsidRPr="001978B7" w:rsidRDefault="00753933" w:rsidP="00753933">
      <w:pPr>
        <w:jc w:val="both"/>
        <w:rPr>
          <w:rFonts w:ascii="Arial" w:hAnsi="Arial" w:cs="Arial"/>
          <w:b/>
          <w:sz w:val="23"/>
          <w:szCs w:val="23"/>
        </w:rPr>
      </w:pPr>
    </w:p>
    <w:p w:rsidR="008F17EA" w:rsidRPr="001978B7" w:rsidRDefault="008F17EA" w:rsidP="00861B3D">
      <w:pPr>
        <w:pStyle w:val="Ttulo2"/>
        <w:numPr>
          <w:ilvl w:val="1"/>
          <w:numId w:val="73"/>
        </w:numPr>
        <w:rPr>
          <w:rFonts w:cs="Arial"/>
          <w:sz w:val="23"/>
          <w:szCs w:val="23"/>
        </w:rPr>
      </w:pPr>
      <w:bookmarkStart w:id="92" w:name="_Toc511887037"/>
      <w:bookmarkStart w:id="93" w:name="_Toc517262227"/>
      <w:r w:rsidRPr="001978B7">
        <w:rPr>
          <w:rFonts w:cs="Arial"/>
          <w:sz w:val="23"/>
          <w:szCs w:val="23"/>
        </w:rPr>
        <w:t>Competencia</w:t>
      </w:r>
      <w:bookmarkEnd w:id="92"/>
      <w:bookmarkEnd w:id="93"/>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Durante cualquiera de las etapas de cobro</w:t>
      </w:r>
      <w:r w:rsidRPr="001978B7">
        <w:rPr>
          <w:rFonts w:ascii="Arial" w:hAnsi="Arial" w:cs="Arial"/>
          <w:b/>
          <w:sz w:val="23"/>
          <w:szCs w:val="23"/>
        </w:rPr>
        <w:t xml:space="preserve">, </w:t>
      </w:r>
      <w:r w:rsidRPr="001978B7">
        <w:rPr>
          <w:rFonts w:ascii="Arial" w:hAnsi="Arial" w:cs="Arial"/>
          <w:sz w:val="23"/>
          <w:szCs w:val="23"/>
        </w:rPr>
        <w:t>el funcionario ejecutor o quien haga sus veces podrá mediante resolución motivada</w:t>
      </w:r>
      <w:r w:rsidR="004A4D99" w:rsidRPr="001978B7">
        <w:rPr>
          <w:rFonts w:ascii="Arial" w:hAnsi="Arial" w:cs="Arial"/>
          <w:sz w:val="23"/>
          <w:szCs w:val="23"/>
        </w:rPr>
        <w:t>,</w:t>
      </w:r>
      <w:r w:rsidRPr="001978B7">
        <w:rPr>
          <w:rFonts w:ascii="Arial" w:hAnsi="Arial" w:cs="Arial"/>
          <w:sz w:val="23"/>
          <w:szCs w:val="23"/>
        </w:rPr>
        <w:t xml:space="preserve"> conceder </w:t>
      </w:r>
      <w:r w:rsidR="001C71DC" w:rsidRPr="001978B7">
        <w:rPr>
          <w:rFonts w:ascii="Arial" w:hAnsi="Arial" w:cs="Arial"/>
          <w:sz w:val="23"/>
          <w:szCs w:val="23"/>
        </w:rPr>
        <w:t xml:space="preserve">acuerdo </w:t>
      </w:r>
      <w:r w:rsidRPr="001978B7">
        <w:rPr>
          <w:rFonts w:ascii="Arial" w:hAnsi="Arial" w:cs="Arial"/>
          <w:sz w:val="23"/>
          <w:szCs w:val="23"/>
        </w:rPr>
        <w:t>de pago en todas aquellas obligaciones que hayan sido remitidas para cobro, siempre y cuando el deudor o un tercero constituyan garantía que respalde sufic</w:t>
      </w:r>
      <w:r w:rsidR="006723DC" w:rsidRPr="001978B7">
        <w:rPr>
          <w:rFonts w:ascii="Arial" w:hAnsi="Arial" w:cs="Arial"/>
          <w:sz w:val="23"/>
          <w:szCs w:val="23"/>
        </w:rPr>
        <w:t>ientemente el pago de la deuda y cumpla con los requi</w:t>
      </w:r>
      <w:r w:rsidR="00F86CA2" w:rsidRPr="001978B7">
        <w:rPr>
          <w:rFonts w:ascii="Arial" w:hAnsi="Arial" w:cs="Arial"/>
          <w:sz w:val="23"/>
          <w:szCs w:val="23"/>
        </w:rPr>
        <w:t>sitos dispuestos en el numeral 7</w:t>
      </w:r>
      <w:r w:rsidR="006723DC" w:rsidRPr="001978B7">
        <w:rPr>
          <w:rFonts w:ascii="Arial" w:hAnsi="Arial" w:cs="Arial"/>
          <w:sz w:val="23"/>
          <w:szCs w:val="23"/>
        </w:rPr>
        <w:t>.2 de este capítulo.</w:t>
      </w:r>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b/>
          <w:sz w:val="23"/>
          <w:szCs w:val="23"/>
        </w:rPr>
      </w:pPr>
      <w:r w:rsidRPr="001978B7">
        <w:rPr>
          <w:rFonts w:ascii="Arial" w:hAnsi="Arial" w:cs="Arial"/>
          <w:sz w:val="23"/>
          <w:szCs w:val="23"/>
        </w:rPr>
        <w:t xml:space="preserve">No podrá celebrarse acuerdos de pago con deudores que aparezcan reportados en el Boletín de Deudores Morosos del Estado por incumplimiento de </w:t>
      </w:r>
      <w:r w:rsidR="001C71DC" w:rsidRPr="001978B7">
        <w:rPr>
          <w:rFonts w:ascii="Arial" w:hAnsi="Arial" w:cs="Arial"/>
          <w:sz w:val="23"/>
          <w:szCs w:val="23"/>
        </w:rPr>
        <w:t>acuerdo</w:t>
      </w:r>
      <w:r w:rsidRPr="001978B7">
        <w:rPr>
          <w:rFonts w:ascii="Arial" w:hAnsi="Arial" w:cs="Arial"/>
          <w:sz w:val="23"/>
          <w:szCs w:val="23"/>
        </w:rPr>
        <w:t xml:space="preserve"> de pago de conformidad con lo estipulado en el numeral 6 del artículo 2 de la Ley 1066 del 2006, salvo que se subsane el incumplimiento y la Contaduría General de la Nación expida la correspondiente certificación.</w:t>
      </w:r>
    </w:p>
    <w:p w:rsidR="00753933" w:rsidRPr="001978B7" w:rsidRDefault="00753933" w:rsidP="00753933">
      <w:pPr>
        <w:jc w:val="both"/>
        <w:rPr>
          <w:rFonts w:ascii="Arial" w:hAnsi="Arial" w:cs="Arial"/>
          <w:b/>
          <w:sz w:val="23"/>
          <w:szCs w:val="23"/>
        </w:rPr>
      </w:pPr>
    </w:p>
    <w:p w:rsidR="008F17EA" w:rsidRPr="001978B7" w:rsidRDefault="008F17EA" w:rsidP="00861B3D">
      <w:pPr>
        <w:pStyle w:val="Ttulo2"/>
        <w:numPr>
          <w:ilvl w:val="1"/>
          <w:numId w:val="73"/>
        </w:numPr>
        <w:rPr>
          <w:rFonts w:cs="Arial"/>
          <w:sz w:val="23"/>
          <w:szCs w:val="23"/>
        </w:rPr>
      </w:pPr>
      <w:bookmarkStart w:id="94" w:name="_Toc511887038"/>
      <w:bookmarkStart w:id="95" w:name="_Toc517262228"/>
      <w:r w:rsidRPr="001978B7">
        <w:rPr>
          <w:rFonts w:cs="Arial"/>
          <w:sz w:val="23"/>
          <w:szCs w:val="23"/>
        </w:rPr>
        <w:t>Requisitos para acceder a un Acuerdo de Pago</w:t>
      </w:r>
      <w:bookmarkEnd w:id="94"/>
      <w:bookmarkEnd w:id="95"/>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b/>
          <w:sz w:val="23"/>
          <w:szCs w:val="23"/>
        </w:rPr>
      </w:pPr>
      <w:r w:rsidRPr="001978B7">
        <w:rPr>
          <w:rFonts w:ascii="Arial" w:hAnsi="Arial" w:cs="Arial"/>
          <w:sz w:val="23"/>
          <w:szCs w:val="23"/>
        </w:rPr>
        <w:t xml:space="preserve">Para el otorgamiento de </w:t>
      </w:r>
      <w:r w:rsidR="006723DC" w:rsidRPr="001978B7">
        <w:rPr>
          <w:rFonts w:ascii="Arial" w:hAnsi="Arial" w:cs="Arial"/>
          <w:sz w:val="23"/>
          <w:szCs w:val="23"/>
        </w:rPr>
        <w:t>un acuerdo</w:t>
      </w:r>
      <w:r w:rsidRPr="001978B7">
        <w:rPr>
          <w:rFonts w:ascii="Arial" w:hAnsi="Arial" w:cs="Arial"/>
          <w:sz w:val="23"/>
          <w:szCs w:val="23"/>
        </w:rPr>
        <w:t xml:space="preserve"> de pago, el solicitante tendrá que acreditar: </w:t>
      </w:r>
    </w:p>
    <w:p w:rsidR="00753933" w:rsidRPr="001978B7" w:rsidRDefault="00753933" w:rsidP="00753933">
      <w:pPr>
        <w:pStyle w:val="Prrafodelista"/>
        <w:jc w:val="both"/>
        <w:rPr>
          <w:rFonts w:ascii="Arial" w:hAnsi="Arial" w:cs="Arial"/>
          <w:b/>
          <w:sz w:val="23"/>
          <w:szCs w:val="23"/>
        </w:rPr>
      </w:pPr>
    </w:p>
    <w:p w:rsidR="00753933" w:rsidRPr="001978B7" w:rsidRDefault="00753933" w:rsidP="002E1C2A">
      <w:pPr>
        <w:pStyle w:val="Prrafodelista"/>
        <w:widowControl/>
        <w:numPr>
          <w:ilvl w:val="0"/>
          <w:numId w:val="32"/>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El pago mínimo del valor total de la obligación, según corresponda de conformidad con </w:t>
      </w:r>
      <w:r w:rsidR="00F86CA2" w:rsidRPr="001978B7">
        <w:rPr>
          <w:rFonts w:ascii="Arial" w:hAnsi="Arial" w:cs="Arial"/>
          <w:sz w:val="23"/>
          <w:szCs w:val="23"/>
        </w:rPr>
        <w:t>el numeral 7.2.1</w:t>
      </w:r>
      <w:r w:rsidR="00EC69DD" w:rsidRPr="001978B7">
        <w:rPr>
          <w:rFonts w:ascii="Arial" w:hAnsi="Arial" w:cs="Arial"/>
          <w:sz w:val="23"/>
          <w:szCs w:val="23"/>
        </w:rPr>
        <w:t>d</w:t>
      </w:r>
      <w:r w:rsidR="00320290" w:rsidRPr="001978B7">
        <w:rPr>
          <w:rFonts w:ascii="Arial" w:hAnsi="Arial" w:cs="Arial"/>
          <w:sz w:val="23"/>
          <w:szCs w:val="23"/>
        </w:rPr>
        <w:t>el</w:t>
      </w:r>
      <w:r w:rsidRPr="001978B7">
        <w:rPr>
          <w:rFonts w:ascii="Arial" w:hAnsi="Arial" w:cs="Arial"/>
          <w:sz w:val="23"/>
          <w:szCs w:val="23"/>
        </w:rPr>
        <w:t xml:space="preserve"> presente </w:t>
      </w:r>
      <w:r w:rsidR="00703E78" w:rsidRPr="001978B7">
        <w:rPr>
          <w:rFonts w:ascii="Arial" w:hAnsi="Arial" w:cs="Arial"/>
          <w:sz w:val="23"/>
          <w:szCs w:val="23"/>
        </w:rPr>
        <w:t>Reglamento</w:t>
      </w:r>
      <w:r w:rsidRPr="001978B7">
        <w:rPr>
          <w:rFonts w:ascii="Arial" w:hAnsi="Arial" w:cs="Arial"/>
          <w:sz w:val="23"/>
          <w:szCs w:val="23"/>
        </w:rPr>
        <w:t>.</w:t>
      </w:r>
    </w:p>
    <w:p w:rsidR="00753933" w:rsidRPr="001978B7" w:rsidRDefault="004F7041" w:rsidP="002E1C2A">
      <w:pPr>
        <w:pStyle w:val="Prrafodelista"/>
        <w:widowControl/>
        <w:numPr>
          <w:ilvl w:val="0"/>
          <w:numId w:val="32"/>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La constitución de </w:t>
      </w:r>
      <w:r w:rsidR="006C5ED0" w:rsidRPr="001978B7">
        <w:rPr>
          <w:rFonts w:ascii="Arial" w:hAnsi="Arial" w:cs="Arial"/>
          <w:sz w:val="23"/>
          <w:szCs w:val="23"/>
        </w:rPr>
        <w:t>g</w:t>
      </w:r>
      <w:r w:rsidR="00753933" w:rsidRPr="001978B7">
        <w:rPr>
          <w:rFonts w:ascii="Arial" w:hAnsi="Arial" w:cs="Arial"/>
          <w:sz w:val="23"/>
          <w:szCs w:val="23"/>
        </w:rPr>
        <w:t>arantía</w:t>
      </w:r>
      <w:r w:rsidRPr="001978B7">
        <w:rPr>
          <w:rFonts w:ascii="Arial" w:hAnsi="Arial" w:cs="Arial"/>
          <w:sz w:val="23"/>
          <w:szCs w:val="23"/>
        </w:rPr>
        <w:t xml:space="preserve">s personales, reales, bancarias o de compañía de seguros a las que haya lugar, a satisfacción de la Agencia Nacional de Minería y que sean suficientes para cubrir el monto total de la obligación </w:t>
      </w:r>
    </w:p>
    <w:p w:rsidR="00753933" w:rsidRPr="001978B7" w:rsidRDefault="00753933" w:rsidP="002E1C2A">
      <w:pPr>
        <w:pStyle w:val="Prrafodelista"/>
        <w:widowControl/>
        <w:numPr>
          <w:ilvl w:val="0"/>
          <w:numId w:val="32"/>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La presentación de la solicitud de aprobación de </w:t>
      </w:r>
      <w:r w:rsidR="001C71DC" w:rsidRPr="001978B7">
        <w:rPr>
          <w:rFonts w:ascii="Arial" w:hAnsi="Arial" w:cs="Arial"/>
          <w:sz w:val="23"/>
          <w:szCs w:val="23"/>
        </w:rPr>
        <w:t>acuerdo</w:t>
      </w:r>
      <w:r w:rsidRPr="001978B7">
        <w:rPr>
          <w:rFonts w:ascii="Arial" w:hAnsi="Arial" w:cs="Arial"/>
          <w:sz w:val="23"/>
          <w:szCs w:val="23"/>
        </w:rPr>
        <w:t xml:space="preserve"> de pago, en medio físico o electrónico. </w:t>
      </w:r>
    </w:p>
    <w:p w:rsidR="00753933" w:rsidRPr="001978B7" w:rsidRDefault="00753933" w:rsidP="002E1C2A">
      <w:pPr>
        <w:pStyle w:val="Prrafodelista"/>
        <w:widowControl/>
        <w:numPr>
          <w:ilvl w:val="0"/>
          <w:numId w:val="32"/>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No estar reportado en el Boletín de Deudores Morosos del Estado por incumplimiento de </w:t>
      </w:r>
      <w:r w:rsidR="001C71DC" w:rsidRPr="001978B7">
        <w:rPr>
          <w:rFonts w:ascii="Arial" w:hAnsi="Arial" w:cs="Arial"/>
          <w:sz w:val="23"/>
          <w:szCs w:val="23"/>
        </w:rPr>
        <w:t>acuerdos</w:t>
      </w:r>
      <w:r w:rsidRPr="001978B7">
        <w:rPr>
          <w:rFonts w:ascii="Arial" w:hAnsi="Arial" w:cs="Arial"/>
          <w:sz w:val="23"/>
          <w:szCs w:val="23"/>
        </w:rPr>
        <w:t xml:space="preserve"> de pago.</w:t>
      </w:r>
    </w:p>
    <w:p w:rsidR="008F17EA" w:rsidRPr="001978B7" w:rsidRDefault="008F17EA" w:rsidP="00861B3D">
      <w:pPr>
        <w:pStyle w:val="Ttulo2"/>
        <w:numPr>
          <w:ilvl w:val="2"/>
          <w:numId w:val="73"/>
        </w:numPr>
        <w:rPr>
          <w:rFonts w:cs="Arial"/>
          <w:sz w:val="23"/>
          <w:szCs w:val="23"/>
        </w:rPr>
      </w:pPr>
      <w:bookmarkStart w:id="96" w:name="_Toc511887039"/>
      <w:bookmarkStart w:id="97" w:name="_Toc517262229"/>
      <w:r w:rsidRPr="001978B7">
        <w:rPr>
          <w:rFonts w:cs="Arial"/>
          <w:sz w:val="23"/>
          <w:szCs w:val="23"/>
        </w:rPr>
        <w:t>Pago mínimo</w:t>
      </w:r>
      <w:bookmarkEnd w:id="96"/>
      <w:bookmarkEnd w:id="97"/>
    </w:p>
    <w:p w:rsidR="00753933" w:rsidRPr="001978B7" w:rsidRDefault="00753933" w:rsidP="00753933">
      <w:pPr>
        <w:jc w:val="both"/>
        <w:rPr>
          <w:rFonts w:ascii="Arial" w:hAnsi="Arial" w:cs="Arial"/>
          <w:b/>
          <w:sz w:val="23"/>
          <w:szCs w:val="23"/>
        </w:rPr>
      </w:pPr>
    </w:p>
    <w:p w:rsidR="00753933" w:rsidRPr="001978B7" w:rsidRDefault="001C71DC" w:rsidP="00753933">
      <w:pPr>
        <w:jc w:val="both"/>
        <w:rPr>
          <w:rFonts w:ascii="Arial" w:hAnsi="Arial" w:cs="Arial"/>
          <w:b/>
          <w:sz w:val="23"/>
          <w:szCs w:val="23"/>
        </w:rPr>
      </w:pPr>
      <w:r w:rsidRPr="001978B7">
        <w:rPr>
          <w:rFonts w:ascii="Arial" w:hAnsi="Arial" w:cs="Arial"/>
          <w:sz w:val="23"/>
          <w:szCs w:val="23"/>
        </w:rPr>
        <w:t>Para el otorgamiento del acuerdo</w:t>
      </w:r>
      <w:r w:rsidR="00753933" w:rsidRPr="001978B7">
        <w:rPr>
          <w:rFonts w:ascii="Arial" w:hAnsi="Arial" w:cs="Arial"/>
          <w:sz w:val="23"/>
          <w:szCs w:val="23"/>
        </w:rPr>
        <w:t xml:space="preserve"> de pago, el deudor o un tercero, debe acreditar el pago de un abono inicial</w:t>
      </w:r>
      <w:r w:rsidR="00667BA5" w:rsidRPr="001978B7">
        <w:rPr>
          <w:rFonts w:ascii="Arial" w:hAnsi="Arial" w:cs="Arial"/>
          <w:sz w:val="23"/>
          <w:szCs w:val="23"/>
        </w:rPr>
        <w:t xml:space="preserve"> del 15% </w:t>
      </w:r>
      <w:r w:rsidR="00753933" w:rsidRPr="001978B7">
        <w:rPr>
          <w:rFonts w:ascii="Arial" w:hAnsi="Arial" w:cs="Arial"/>
          <w:sz w:val="23"/>
          <w:szCs w:val="23"/>
        </w:rPr>
        <w:t>de</w:t>
      </w:r>
      <w:r w:rsidR="00667BA5" w:rsidRPr="001978B7">
        <w:rPr>
          <w:rFonts w:ascii="Arial" w:hAnsi="Arial" w:cs="Arial"/>
          <w:sz w:val="23"/>
          <w:szCs w:val="23"/>
        </w:rPr>
        <w:t xml:space="preserve">l valor </w:t>
      </w:r>
      <w:r w:rsidR="0019250D" w:rsidRPr="001978B7">
        <w:rPr>
          <w:rFonts w:ascii="Arial" w:hAnsi="Arial" w:cs="Arial"/>
          <w:sz w:val="23"/>
          <w:szCs w:val="23"/>
        </w:rPr>
        <w:t>del capital, de</w:t>
      </w:r>
      <w:r w:rsidR="00667BA5" w:rsidRPr="001978B7">
        <w:rPr>
          <w:rFonts w:ascii="Arial" w:hAnsi="Arial" w:cs="Arial"/>
          <w:sz w:val="23"/>
          <w:szCs w:val="23"/>
        </w:rPr>
        <w:t xml:space="preserve"> los intereses y/o indexación</w:t>
      </w:r>
      <w:r w:rsidR="0019250D" w:rsidRPr="001978B7">
        <w:rPr>
          <w:rFonts w:ascii="Arial" w:hAnsi="Arial" w:cs="Arial"/>
          <w:sz w:val="23"/>
          <w:szCs w:val="23"/>
        </w:rPr>
        <w:t xml:space="preserve">, liquidados a la fecha de la solicitud. </w:t>
      </w:r>
    </w:p>
    <w:p w:rsidR="00753933" w:rsidRPr="001978B7" w:rsidRDefault="00753933" w:rsidP="00753933">
      <w:pPr>
        <w:jc w:val="both"/>
        <w:rPr>
          <w:rFonts w:ascii="Arial" w:hAnsi="Arial" w:cs="Arial"/>
          <w:b/>
          <w:sz w:val="23"/>
          <w:szCs w:val="23"/>
        </w:rPr>
      </w:pPr>
    </w:p>
    <w:p w:rsidR="008F17EA" w:rsidRPr="001978B7" w:rsidRDefault="008F17EA" w:rsidP="00861B3D">
      <w:pPr>
        <w:pStyle w:val="Ttulo2"/>
        <w:numPr>
          <w:ilvl w:val="2"/>
          <w:numId w:val="73"/>
        </w:numPr>
        <w:rPr>
          <w:rFonts w:cs="Arial"/>
          <w:sz w:val="23"/>
          <w:szCs w:val="23"/>
        </w:rPr>
      </w:pPr>
      <w:bookmarkStart w:id="98" w:name="_Toc511887040"/>
      <w:bookmarkStart w:id="99" w:name="_Toc517262230"/>
      <w:r w:rsidRPr="001978B7">
        <w:rPr>
          <w:rFonts w:cs="Arial"/>
          <w:sz w:val="23"/>
          <w:szCs w:val="23"/>
        </w:rPr>
        <w:t>Plazo para el pago y forma de pago</w:t>
      </w:r>
      <w:bookmarkEnd w:id="98"/>
      <w:bookmarkEnd w:id="99"/>
    </w:p>
    <w:p w:rsidR="00753933" w:rsidRPr="001978B7" w:rsidRDefault="00753933" w:rsidP="00753933">
      <w:pPr>
        <w:jc w:val="both"/>
        <w:rPr>
          <w:rFonts w:ascii="Arial" w:hAnsi="Arial" w:cs="Arial"/>
          <w:b/>
          <w:sz w:val="23"/>
          <w:szCs w:val="23"/>
        </w:rPr>
      </w:pPr>
    </w:p>
    <w:p w:rsidR="00E97F39" w:rsidRPr="001978B7" w:rsidRDefault="001C71DC" w:rsidP="0092168B">
      <w:pPr>
        <w:jc w:val="both"/>
        <w:rPr>
          <w:rFonts w:ascii="Arial" w:hAnsi="Arial" w:cs="Arial"/>
          <w:sz w:val="23"/>
          <w:szCs w:val="23"/>
        </w:rPr>
      </w:pPr>
      <w:r w:rsidRPr="001978B7">
        <w:rPr>
          <w:rFonts w:ascii="Arial" w:hAnsi="Arial" w:cs="Arial"/>
          <w:sz w:val="23"/>
          <w:szCs w:val="23"/>
        </w:rPr>
        <w:t>Lo</w:t>
      </w:r>
      <w:r w:rsidR="00753933" w:rsidRPr="001978B7">
        <w:rPr>
          <w:rFonts w:ascii="Arial" w:hAnsi="Arial" w:cs="Arial"/>
          <w:sz w:val="23"/>
          <w:szCs w:val="23"/>
        </w:rPr>
        <w:t xml:space="preserve">s </w:t>
      </w:r>
      <w:r w:rsidRPr="001978B7">
        <w:rPr>
          <w:rFonts w:ascii="Arial" w:hAnsi="Arial" w:cs="Arial"/>
          <w:sz w:val="23"/>
          <w:szCs w:val="23"/>
        </w:rPr>
        <w:t>acuerdos</w:t>
      </w:r>
      <w:r w:rsidR="00753933" w:rsidRPr="001978B7">
        <w:rPr>
          <w:rFonts w:ascii="Arial" w:hAnsi="Arial" w:cs="Arial"/>
          <w:sz w:val="23"/>
          <w:szCs w:val="23"/>
        </w:rPr>
        <w:t xml:space="preserve"> de pago para obligaciones derivadas de títulos ejecutivos de conocimiento del Grupo de Cobro Coactivo, podrá diferirse hasta</w:t>
      </w:r>
      <w:r w:rsidR="00566D4A" w:rsidRPr="001978B7">
        <w:rPr>
          <w:rFonts w:ascii="Arial" w:hAnsi="Arial" w:cs="Arial"/>
          <w:sz w:val="23"/>
          <w:szCs w:val="23"/>
        </w:rPr>
        <w:t xml:space="preserve"> por</w:t>
      </w:r>
      <w:r w:rsidR="00753933" w:rsidRPr="001978B7">
        <w:rPr>
          <w:rFonts w:ascii="Arial" w:hAnsi="Arial" w:cs="Arial"/>
          <w:sz w:val="23"/>
          <w:szCs w:val="23"/>
        </w:rPr>
        <w:t xml:space="preserve"> </w:t>
      </w:r>
      <w:r w:rsidR="00E97F39" w:rsidRPr="001978B7">
        <w:rPr>
          <w:rFonts w:ascii="Arial" w:hAnsi="Arial" w:cs="Arial"/>
          <w:sz w:val="23"/>
          <w:szCs w:val="23"/>
        </w:rPr>
        <w:t>cinco (5) años, teniendo e</w:t>
      </w:r>
      <w:r w:rsidR="0092168B" w:rsidRPr="001978B7">
        <w:rPr>
          <w:rFonts w:ascii="Arial" w:hAnsi="Arial" w:cs="Arial"/>
          <w:sz w:val="23"/>
          <w:szCs w:val="23"/>
        </w:rPr>
        <w:t>n cuenta el v</w:t>
      </w:r>
      <w:r w:rsidR="00E97F39" w:rsidRPr="001978B7">
        <w:rPr>
          <w:rFonts w:ascii="Arial" w:hAnsi="Arial" w:cs="Arial"/>
          <w:sz w:val="23"/>
          <w:szCs w:val="23"/>
        </w:rPr>
        <w:t>alor al que asciende la deuda</w:t>
      </w:r>
      <w:r w:rsidR="0092168B" w:rsidRPr="001978B7">
        <w:rPr>
          <w:rFonts w:ascii="Arial" w:hAnsi="Arial" w:cs="Arial"/>
          <w:sz w:val="23"/>
          <w:szCs w:val="23"/>
        </w:rPr>
        <w:t xml:space="preserve"> y </w:t>
      </w:r>
      <w:r w:rsidR="00566D4A" w:rsidRPr="001978B7">
        <w:rPr>
          <w:rFonts w:ascii="Arial" w:hAnsi="Arial" w:cs="Arial"/>
          <w:sz w:val="23"/>
          <w:szCs w:val="23"/>
        </w:rPr>
        <w:t xml:space="preserve">los los criterios de clasificación de la cartera, es decir, si es de probable o </w:t>
      </w:r>
      <w:r w:rsidR="00A510D5" w:rsidRPr="001978B7">
        <w:rPr>
          <w:rFonts w:ascii="Arial" w:hAnsi="Arial" w:cs="Arial"/>
          <w:sz w:val="23"/>
          <w:szCs w:val="23"/>
        </w:rPr>
        <w:t>difícil</w:t>
      </w:r>
      <w:r w:rsidR="00566D4A" w:rsidRPr="001978B7">
        <w:rPr>
          <w:rFonts w:ascii="Arial" w:hAnsi="Arial" w:cs="Arial"/>
          <w:sz w:val="23"/>
          <w:szCs w:val="23"/>
        </w:rPr>
        <w:t xml:space="preserve"> recaudo, en especial </w:t>
      </w:r>
      <w:r w:rsidR="0092168B" w:rsidRPr="001978B7">
        <w:rPr>
          <w:rFonts w:ascii="Arial" w:hAnsi="Arial" w:cs="Arial"/>
          <w:sz w:val="23"/>
          <w:szCs w:val="23"/>
        </w:rPr>
        <w:t xml:space="preserve">la existencia </w:t>
      </w:r>
      <w:r w:rsidR="00D753D6" w:rsidRPr="001978B7">
        <w:rPr>
          <w:rFonts w:ascii="Arial" w:hAnsi="Arial" w:cs="Arial"/>
          <w:sz w:val="23"/>
          <w:szCs w:val="23"/>
        </w:rPr>
        <w:t>de bienes muebles,</w:t>
      </w:r>
      <w:r w:rsidR="00E97F39" w:rsidRPr="001978B7">
        <w:rPr>
          <w:rFonts w:ascii="Arial" w:hAnsi="Arial" w:cs="Arial"/>
          <w:sz w:val="23"/>
          <w:szCs w:val="23"/>
        </w:rPr>
        <w:t xml:space="preserve"> inmuebles</w:t>
      </w:r>
      <w:r w:rsidR="00D753D6" w:rsidRPr="001978B7">
        <w:rPr>
          <w:rFonts w:ascii="Arial" w:hAnsi="Arial" w:cs="Arial"/>
          <w:sz w:val="23"/>
          <w:szCs w:val="23"/>
        </w:rPr>
        <w:t xml:space="preserve"> o cualquier otra garantía admisible</w:t>
      </w:r>
      <w:r w:rsidR="00E97F39" w:rsidRPr="001978B7">
        <w:rPr>
          <w:rFonts w:ascii="Arial" w:hAnsi="Arial" w:cs="Arial"/>
          <w:sz w:val="23"/>
          <w:szCs w:val="23"/>
        </w:rPr>
        <w:t xml:space="preserve"> que respalde la deuda. </w:t>
      </w:r>
    </w:p>
    <w:p w:rsidR="00E97F39" w:rsidRPr="001978B7" w:rsidRDefault="00E97F39"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Los</w:t>
      </w:r>
      <w:r w:rsidR="00641AB4" w:rsidRPr="001978B7">
        <w:rPr>
          <w:rFonts w:ascii="Arial" w:hAnsi="Arial" w:cs="Arial"/>
          <w:sz w:val="23"/>
          <w:szCs w:val="23"/>
        </w:rPr>
        <w:t xml:space="preserve"> pagos podrán efectuarse en perí</w:t>
      </w:r>
      <w:r w:rsidR="00014284" w:rsidRPr="001978B7">
        <w:rPr>
          <w:rFonts w:ascii="Arial" w:hAnsi="Arial" w:cs="Arial"/>
          <w:sz w:val="23"/>
          <w:szCs w:val="23"/>
        </w:rPr>
        <w:t xml:space="preserve">odos </w:t>
      </w:r>
      <w:r w:rsidRPr="001978B7">
        <w:rPr>
          <w:rFonts w:ascii="Arial" w:hAnsi="Arial" w:cs="Arial"/>
          <w:sz w:val="23"/>
          <w:szCs w:val="23"/>
        </w:rPr>
        <w:t xml:space="preserve">mensuales, bimestrales, semestrales o anuales. </w:t>
      </w:r>
    </w:p>
    <w:p w:rsidR="00753933" w:rsidRPr="001978B7" w:rsidRDefault="00753933" w:rsidP="00753933">
      <w:pPr>
        <w:jc w:val="both"/>
        <w:rPr>
          <w:rFonts w:ascii="Arial" w:hAnsi="Arial" w:cs="Arial"/>
          <w:b/>
          <w:sz w:val="23"/>
          <w:szCs w:val="23"/>
        </w:rPr>
      </w:pPr>
    </w:p>
    <w:p w:rsidR="008F17EA" w:rsidRPr="001978B7" w:rsidRDefault="008F17EA" w:rsidP="00861B3D">
      <w:pPr>
        <w:pStyle w:val="Ttulo2"/>
        <w:numPr>
          <w:ilvl w:val="1"/>
          <w:numId w:val="73"/>
        </w:numPr>
        <w:rPr>
          <w:rFonts w:cs="Arial"/>
          <w:sz w:val="23"/>
          <w:szCs w:val="23"/>
        </w:rPr>
      </w:pPr>
      <w:bookmarkStart w:id="100" w:name="_Toc511887041"/>
      <w:bookmarkStart w:id="101" w:name="_Toc517262231"/>
      <w:r w:rsidRPr="001978B7">
        <w:rPr>
          <w:rFonts w:cs="Arial"/>
          <w:sz w:val="23"/>
          <w:szCs w:val="23"/>
        </w:rPr>
        <w:t>Garantías admisibles</w:t>
      </w:r>
      <w:bookmarkEnd w:id="100"/>
      <w:bookmarkEnd w:id="101"/>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b/>
          <w:sz w:val="23"/>
          <w:szCs w:val="23"/>
        </w:rPr>
      </w:pPr>
      <w:r w:rsidRPr="001978B7">
        <w:rPr>
          <w:rFonts w:ascii="Arial" w:hAnsi="Arial" w:cs="Arial"/>
          <w:sz w:val="23"/>
          <w:szCs w:val="23"/>
        </w:rPr>
        <w:t>Tienen como propósito</w:t>
      </w:r>
      <w:r w:rsidRPr="001978B7">
        <w:rPr>
          <w:rFonts w:ascii="Arial" w:hAnsi="Arial" w:cs="Arial"/>
          <w:b/>
          <w:sz w:val="23"/>
          <w:szCs w:val="23"/>
        </w:rPr>
        <w:t xml:space="preserve"> </w:t>
      </w:r>
      <w:r w:rsidRPr="001978B7">
        <w:rPr>
          <w:rFonts w:ascii="Arial" w:hAnsi="Arial" w:cs="Arial"/>
          <w:sz w:val="23"/>
          <w:szCs w:val="23"/>
        </w:rPr>
        <w:t>ofrecer un respaldo eco</w:t>
      </w:r>
      <w:r w:rsidR="001C71DC" w:rsidRPr="001978B7">
        <w:rPr>
          <w:rFonts w:ascii="Arial" w:hAnsi="Arial" w:cs="Arial"/>
          <w:sz w:val="23"/>
          <w:szCs w:val="23"/>
        </w:rPr>
        <w:t>nómico en el cumplimiento de un</w:t>
      </w:r>
      <w:r w:rsidRPr="001978B7">
        <w:rPr>
          <w:rFonts w:ascii="Arial" w:hAnsi="Arial" w:cs="Arial"/>
          <w:sz w:val="23"/>
          <w:szCs w:val="23"/>
        </w:rPr>
        <w:t xml:space="preserve"> </w:t>
      </w:r>
      <w:r w:rsidR="001C71DC" w:rsidRPr="001978B7">
        <w:rPr>
          <w:rFonts w:ascii="Arial" w:hAnsi="Arial" w:cs="Arial"/>
          <w:sz w:val="23"/>
          <w:szCs w:val="23"/>
        </w:rPr>
        <w:t>acuerdo</w:t>
      </w:r>
      <w:r w:rsidRPr="001978B7">
        <w:rPr>
          <w:rFonts w:ascii="Arial" w:hAnsi="Arial" w:cs="Arial"/>
          <w:sz w:val="23"/>
          <w:szCs w:val="23"/>
        </w:rPr>
        <w:t xml:space="preserve"> de pago y deben cubrir el monto total de la obligación principal, los intereses causados, más los intereses calculados para el plazo total que se va a conceder y tendrán que garantizar a la Agencia Nacional de Minería un mejor derecho para el pago de la obligación.</w:t>
      </w:r>
    </w:p>
    <w:p w:rsidR="00753933" w:rsidRPr="001978B7" w:rsidRDefault="00753933" w:rsidP="00753933">
      <w:pPr>
        <w:pStyle w:val="Prrafodelista"/>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Se consi</w:t>
      </w:r>
      <w:r w:rsidR="00914D06" w:rsidRPr="001978B7">
        <w:rPr>
          <w:rFonts w:ascii="Arial" w:hAnsi="Arial" w:cs="Arial"/>
          <w:sz w:val="23"/>
          <w:szCs w:val="23"/>
        </w:rPr>
        <w:t>deran garantías admisibles las g</w:t>
      </w:r>
      <w:r w:rsidRPr="001978B7">
        <w:rPr>
          <w:rFonts w:ascii="Arial" w:hAnsi="Arial" w:cs="Arial"/>
          <w:sz w:val="23"/>
          <w:szCs w:val="23"/>
        </w:rPr>
        <w:t>arantías financieras y/o bancarias,</w:t>
      </w:r>
      <w:r w:rsidRPr="001978B7">
        <w:rPr>
          <w:rFonts w:ascii="Arial" w:hAnsi="Arial" w:cs="Arial"/>
          <w:b/>
          <w:sz w:val="23"/>
          <w:szCs w:val="23"/>
        </w:rPr>
        <w:t xml:space="preserve"> </w:t>
      </w:r>
      <w:r w:rsidR="00914D06" w:rsidRPr="001978B7">
        <w:rPr>
          <w:rFonts w:ascii="Arial" w:hAnsi="Arial" w:cs="Arial"/>
          <w:sz w:val="23"/>
          <w:szCs w:val="23"/>
        </w:rPr>
        <w:t>garantías reales, g</w:t>
      </w:r>
      <w:r w:rsidRPr="001978B7">
        <w:rPr>
          <w:rFonts w:ascii="Arial" w:hAnsi="Arial" w:cs="Arial"/>
          <w:sz w:val="23"/>
          <w:szCs w:val="23"/>
        </w:rPr>
        <w:t xml:space="preserve">arantías personales. </w:t>
      </w:r>
    </w:p>
    <w:p w:rsidR="00753933" w:rsidRPr="001978B7" w:rsidRDefault="00753933" w:rsidP="00753933">
      <w:pPr>
        <w:jc w:val="both"/>
        <w:rPr>
          <w:rFonts w:ascii="Arial" w:hAnsi="Arial" w:cs="Arial"/>
          <w:sz w:val="23"/>
          <w:szCs w:val="23"/>
        </w:rPr>
      </w:pPr>
    </w:p>
    <w:p w:rsidR="008F17EA" w:rsidRPr="001978B7" w:rsidRDefault="008F17EA" w:rsidP="00861B3D">
      <w:pPr>
        <w:pStyle w:val="Ttulo2"/>
        <w:numPr>
          <w:ilvl w:val="2"/>
          <w:numId w:val="73"/>
        </w:numPr>
        <w:rPr>
          <w:rFonts w:cs="Arial"/>
          <w:sz w:val="23"/>
          <w:szCs w:val="23"/>
        </w:rPr>
      </w:pPr>
      <w:bookmarkStart w:id="102" w:name="_Toc511887042"/>
      <w:bookmarkStart w:id="103" w:name="_Toc517262232"/>
      <w:r w:rsidRPr="001978B7">
        <w:rPr>
          <w:rFonts w:cs="Arial"/>
          <w:sz w:val="23"/>
          <w:szCs w:val="23"/>
        </w:rPr>
        <w:t>Garantías Financieras y/o Bancarias</w:t>
      </w:r>
      <w:bookmarkEnd w:id="102"/>
      <w:bookmarkEnd w:id="103"/>
      <w:r w:rsidRPr="001978B7">
        <w:rPr>
          <w:rFonts w:cs="Arial"/>
          <w:sz w:val="23"/>
          <w:szCs w:val="23"/>
        </w:rPr>
        <w:t xml:space="preserve"> </w:t>
      </w:r>
    </w:p>
    <w:p w:rsidR="00753933" w:rsidRPr="001978B7" w:rsidRDefault="00753933" w:rsidP="00753933">
      <w:pPr>
        <w:jc w:val="both"/>
        <w:rPr>
          <w:rFonts w:ascii="Arial" w:hAnsi="Arial" w:cs="Arial"/>
          <w:b/>
          <w:sz w:val="23"/>
          <w:szCs w:val="23"/>
        </w:rPr>
      </w:pPr>
    </w:p>
    <w:p w:rsidR="00753933" w:rsidRPr="001978B7" w:rsidRDefault="00753933" w:rsidP="002E1C2A">
      <w:pPr>
        <w:pStyle w:val="Prrafodelista"/>
        <w:widowControl/>
        <w:numPr>
          <w:ilvl w:val="0"/>
          <w:numId w:val="29"/>
        </w:numPr>
        <w:autoSpaceDE/>
        <w:autoSpaceDN/>
        <w:adjustRightInd/>
        <w:spacing w:after="160" w:line="259" w:lineRule="auto"/>
        <w:ind w:left="567" w:hanging="283"/>
        <w:contextualSpacing/>
        <w:jc w:val="both"/>
        <w:rPr>
          <w:rFonts w:ascii="Arial" w:hAnsi="Arial" w:cs="Arial"/>
          <w:sz w:val="23"/>
          <w:szCs w:val="23"/>
        </w:rPr>
      </w:pPr>
      <w:r w:rsidRPr="001978B7">
        <w:rPr>
          <w:rFonts w:ascii="Arial" w:hAnsi="Arial" w:cs="Arial"/>
          <w:sz w:val="23"/>
          <w:szCs w:val="23"/>
        </w:rPr>
        <w:t>Garantía bancaria o corporación financiera</w:t>
      </w:r>
    </w:p>
    <w:p w:rsidR="00753933" w:rsidRPr="001978B7" w:rsidRDefault="00753933" w:rsidP="00753933">
      <w:pPr>
        <w:pStyle w:val="Prrafodelista"/>
        <w:widowControl/>
        <w:autoSpaceDE/>
        <w:autoSpaceDN/>
        <w:adjustRightInd/>
        <w:spacing w:after="160" w:line="259" w:lineRule="auto"/>
        <w:ind w:left="567"/>
        <w:contextualSpacing/>
        <w:jc w:val="both"/>
        <w:rPr>
          <w:rFonts w:ascii="Arial" w:hAnsi="Arial" w:cs="Arial"/>
          <w:b/>
          <w:sz w:val="23"/>
          <w:szCs w:val="23"/>
        </w:rPr>
      </w:pPr>
    </w:p>
    <w:p w:rsidR="00753933" w:rsidRPr="001978B7" w:rsidRDefault="00753933" w:rsidP="00753933">
      <w:pPr>
        <w:pStyle w:val="Prrafodelista"/>
        <w:widowControl/>
        <w:autoSpaceDE/>
        <w:autoSpaceDN/>
        <w:adjustRightInd/>
        <w:spacing w:after="160" w:line="259" w:lineRule="auto"/>
        <w:ind w:left="567"/>
        <w:contextualSpacing/>
        <w:jc w:val="both"/>
        <w:rPr>
          <w:rFonts w:ascii="Arial" w:hAnsi="Arial" w:cs="Arial"/>
          <w:b/>
          <w:sz w:val="23"/>
          <w:szCs w:val="23"/>
        </w:rPr>
      </w:pPr>
      <w:r w:rsidRPr="001978B7">
        <w:rPr>
          <w:rFonts w:ascii="Arial" w:hAnsi="Arial" w:cs="Arial"/>
          <w:sz w:val="23"/>
          <w:szCs w:val="23"/>
        </w:rPr>
        <w:t>Es la que otorga una entidad financiera, para el respaldo de las obligaciones a favor de la Agencia Nacional de Minería. La garantía bancaria se tendrá que constituir previo al otorgamiento de</w:t>
      </w:r>
      <w:r w:rsidR="001C71DC" w:rsidRPr="001978B7">
        <w:rPr>
          <w:rFonts w:ascii="Arial" w:hAnsi="Arial" w:cs="Arial"/>
          <w:sz w:val="23"/>
          <w:szCs w:val="23"/>
        </w:rPr>
        <w:t>l acuerdo</w:t>
      </w:r>
      <w:r w:rsidRPr="001978B7">
        <w:rPr>
          <w:rFonts w:ascii="Arial" w:hAnsi="Arial" w:cs="Arial"/>
          <w:sz w:val="23"/>
          <w:szCs w:val="23"/>
        </w:rPr>
        <w:t xml:space="preserve"> </w:t>
      </w:r>
      <w:r w:rsidR="00914D06" w:rsidRPr="001978B7">
        <w:rPr>
          <w:rFonts w:ascii="Arial" w:hAnsi="Arial" w:cs="Arial"/>
          <w:sz w:val="23"/>
          <w:szCs w:val="23"/>
        </w:rPr>
        <w:t>de pago</w:t>
      </w:r>
      <w:r w:rsidRPr="001978B7">
        <w:rPr>
          <w:rFonts w:ascii="Arial" w:hAnsi="Arial" w:cs="Arial"/>
          <w:sz w:val="23"/>
          <w:szCs w:val="23"/>
        </w:rPr>
        <w:t xml:space="preserve"> y en la misma tendrá que determinarse claramente el beneficiario, tomador, la cuantía que se garantiza, vigencia y el objeto de la misma al igual que la renuncia expresa al beneficio de exclusión y el clausulado de seguro de cumplimiento a favor de las entidades estatales.</w:t>
      </w:r>
    </w:p>
    <w:p w:rsidR="00753933" w:rsidRPr="001978B7" w:rsidRDefault="00753933" w:rsidP="00753933">
      <w:pPr>
        <w:ind w:left="567"/>
        <w:jc w:val="both"/>
        <w:rPr>
          <w:rFonts w:ascii="Arial" w:hAnsi="Arial" w:cs="Arial"/>
          <w:sz w:val="23"/>
          <w:szCs w:val="23"/>
        </w:rPr>
      </w:pPr>
      <w:r w:rsidRPr="001978B7">
        <w:rPr>
          <w:rFonts w:ascii="Arial" w:hAnsi="Arial" w:cs="Arial"/>
          <w:sz w:val="23"/>
          <w:szCs w:val="23"/>
        </w:rPr>
        <w:t>La garantía que se constituya para el otorgamiento de</w:t>
      </w:r>
      <w:r w:rsidR="001C71DC" w:rsidRPr="001978B7">
        <w:rPr>
          <w:rFonts w:ascii="Arial" w:hAnsi="Arial" w:cs="Arial"/>
          <w:sz w:val="23"/>
          <w:szCs w:val="23"/>
        </w:rPr>
        <w:t>l acuerdo</w:t>
      </w:r>
      <w:r w:rsidRPr="001978B7">
        <w:rPr>
          <w:rFonts w:ascii="Arial" w:hAnsi="Arial" w:cs="Arial"/>
          <w:sz w:val="23"/>
          <w:szCs w:val="23"/>
        </w:rPr>
        <w:t>, debe determinar claramente como beneficiario a la Agencia Nacional de Minería. La vigencia de la garantía debe ser superior en cuatro (4) meses al vencimiento definitivo de</w:t>
      </w:r>
      <w:r w:rsidR="001C71DC" w:rsidRPr="001978B7">
        <w:rPr>
          <w:rFonts w:ascii="Arial" w:hAnsi="Arial" w:cs="Arial"/>
          <w:sz w:val="23"/>
          <w:szCs w:val="23"/>
        </w:rPr>
        <w:t>l</w:t>
      </w:r>
      <w:r w:rsidRPr="001978B7">
        <w:rPr>
          <w:rFonts w:ascii="Arial" w:hAnsi="Arial" w:cs="Arial"/>
          <w:sz w:val="23"/>
          <w:szCs w:val="23"/>
        </w:rPr>
        <w:t xml:space="preserve"> </w:t>
      </w:r>
      <w:r w:rsidR="001C71DC" w:rsidRPr="001978B7">
        <w:rPr>
          <w:rFonts w:ascii="Arial" w:hAnsi="Arial" w:cs="Arial"/>
          <w:sz w:val="23"/>
          <w:szCs w:val="23"/>
        </w:rPr>
        <w:t>acuerdo</w:t>
      </w:r>
      <w:r w:rsidRPr="001978B7">
        <w:rPr>
          <w:rFonts w:ascii="Arial" w:hAnsi="Arial" w:cs="Arial"/>
          <w:sz w:val="23"/>
          <w:szCs w:val="23"/>
        </w:rPr>
        <w:t xml:space="preserve">. </w:t>
      </w:r>
    </w:p>
    <w:p w:rsidR="00753933" w:rsidRPr="001978B7" w:rsidRDefault="00753933" w:rsidP="00753933">
      <w:pPr>
        <w:ind w:left="567"/>
        <w:jc w:val="both"/>
        <w:rPr>
          <w:rFonts w:ascii="Arial" w:hAnsi="Arial" w:cs="Arial"/>
          <w:sz w:val="23"/>
          <w:szCs w:val="23"/>
        </w:rPr>
      </w:pPr>
    </w:p>
    <w:p w:rsidR="00753933" w:rsidRPr="001978B7" w:rsidRDefault="00753933" w:rsidP="002E1C2A">
      <w:pPr>
        <w:pStyle w:val="Prrafodelista"/>
        <w:widowControl/>
        <w:numPr>
          <w:ilvl w:val="0"/>
          <w:numId w:val="29"/>
        </w:numPr>
        <w:autoSpaceDE/>
        <w:autoSpaceDN/>
        <w:adjustRightInd/>
        <w:spacing w:after="160" w:line="259" w:lineRule="auto"/>
        <w:ind w:left="567" w:hanging="283"/>
        <w:contextualSpacing/>
        <w:jc w:val="both"/>
        <w:rPr>
          <w:rFonts w:ascii="Arial" w:hAnsi="Arial" w:cs="Arial"/>
          <w:sz w:val="23"/>
          <w:szCs w:val="23"/>
        </w:rPr>
      </w:pPr>
      <w:r w:rsidRPr="001978B7">
        <w:rPr>
          <w:rFonts w:ascii="Arial" w:hAnsi="Arial" w:cs="Arial"/>
          <w:sz w:val="23"/>
          <w:szCs w:val="23"/>
        </w:rPr>
        <w:t>Garantía de compañía de seguros</w:t>
      </w:r>
    </w:p>
    <w:p w:rsidR="00753933" w:rsidRPr="001978B7" w:rsidRDefault="00753933" w:rsidP="00753933">
      <w:pPr>
        <w:pStyle w:val="Prrafodelista"/>
        <w:widowControl/>
        <w:autoSpaceDE/>
        <w:autoSpaceDN/>
        <w:adjustRightInd/>
        <w:spacing w:after="160" w:line="259" w:lineRule="auto"/>
        <w:ind w:left="567"/>
        <w:contextualSpacing/>
        <w:jc w:val="both"/>
        <w:rPr>
          <w:rFonts w:ascii="Arial" w:hAnsi="Arial" w:cs="Arial"/>
          <w:sz w:val="23"/>
          <w:szCs w:val="23"/>
        </w:rPr>
      </w:pPr>
    </w:p>
    <w:p w:rsidR="00753933" w:rsidRPr="001978B7" w:rsidRDefault="00753933" w:rsidP="00753933">
      <w:pPr>
        <w:pStyle w:val="Prrafodelista"/>
        <w:widowControl/>
        <w:autoSpaceDE/>
        <w:autoSpaceDN/>
        <w:adjustRightInd/>
        <w:spacing w:after="160" w:line="259" w:lineRule="auto"/>
        <w:ind w:left="567"/>
        <w:contextualSpacing/>
        <w:jc w:val="both"/>
        <w:rPr>
          <w:rFonts w:ascii="Arial" w:hAnsi="Arial" w:cs="Arial"/>
          <w:sz w:val="23"/>
          <w:szCs w:val="23"/>
        </w:rPr>
      </w:pPr>
      <w:r w:rsidRPr="001978B7">
        <w:rPr>
          <w:rFonts w:ascii="Arial" w:hAnsi="Arial" w:cs="Arial"/>
          <w:sz w:val="23"/>
          <w:szCs w:val="23"/>
        </w:rPr>
        <w:t xml:space="preserve">En la póliza debe determinarse el beneficiario, tomador, cuantía garantizada y vigencia. </w:t>
      </w:r>
    </w:p>
    <w:p w:rsidR="00753933" w:rsidRPr="001978B7" w:rsidRDefault="00753933" w:rsidP="00753933">
      <w:pPr>
        <w:ind w:left="567"/>
        <w:jc w:val="both"/>
        <w:rPr>
          <w:rFonts w:ascii="Arial" w:hAnsi="Arial" w:cs="Arial"/>
          <w:sz w:val="23"/>
          <w:szCs w:val="23"/>
        </w:rPr>
      </w:pPr>
      <w:r w:rsidRPr="001978B7">
        <w:rPr>
          <w:rFonts w:ascii="Arial" w:hAnsi="Arial" w:cs="Arial"/>
          <w:sz w:val="23"/>
          <w:szCs w:val="23"/>
        </w:rPr>
        <w:t>Cuando se trate de esta clase de garantías debe acreditarse el pago de la prima. La vigencia de esta garantía, debe ser superior en cuatro (4) meses al vencimiento definitivo de</w:t>
      </w:r>
      <w:r w:rsidR="001C71DC" w:rsidRPr="001978B7">
        <w:rPr>
          <w:rFonts w:ascii="Arial" w:hAnsi="Arial" w:cs="Arial"/>
          <w:sz w:val="23"/>
          <w:szCs w:val="23"/>
        </w:rPr>
        <w:t>l</w:t>
      </w:r>
      <w:r w:rsidRPr="001978B7">
        <w:rPr>
          <w:rFonts w:ascii="Arial" w:hAnsi="Arial" w:cs="Arial"/>
          <w:sz w:val="23"/>
          <w:szCs w:val="23"/>
        </w:rPr>
        <w:t xml:space="preserve"> </w:t>
      </w:r>
      <w:r w:rsidR="001C71DC" w:rsidRPr="001978B7">
        <w:rPr>
          <w:rFonts w:ascii="Arial" w:hAnsi="Arial" w:cs="Arial"/>
          <w:sz w:val="23"/>
          <w:szCs w:val="23"/>
        </w:rPr>
        <w:t>acuerdo concedido</w:t>
      </w:r>
      <w:r w:rsidRPr="001978B7">
        <w:rPr>
          <w:rFonts w:ascii="Arial" w:hAnsi="Arial" w:cs="Arial"/>
          <w:sz w:val="23"/>
          <w:szCs w:val="23"/>
        </w:rPr>
        <w:t xml:space="preserve">. </w:t>
      </w:r>
    </w:p>
    <w:p w:rsidR="00753933" w:rsidRPr="001978B7" w:rsidRDefault="00753933" w:rsidP="00753933">
      <w:pPr>
        <w:jc w:val="both"/>
        <w:rPr>
          <w:rFonts w:ascii="Arial" w:hAnsi="Arial" w:cs="Arial"/>
          <w:sz w:val="23"/>
          <w:szCs w:val="23"/>
        </w:rPr>
      </w:pPr>
    </w:p>
    <w:p w:rsidR="008F17EA" w:rsidRPr="001978B7" w:rsidRDefault="008F17EA" w:rsidP="00861B3D">
      <w:pPr>
        <w:pStyle w:val="Ttulo2"/>
        <w:numPr>
          <w:ilvl w:val="2"/>
          <w:numId w:val="73"/>
        </w:numPr>
        <w:rPr>
          <w:rFonts w:cs="Arial"/>
          <w:sz w:val="23"/>
          <w:szCs w:val="23"/>
        </w:rPr>
      </w:pPr>
      <w:bookmarkStart w:id="104" w:name="_Toc511887043"/>
      <w:bookmarkStart w:id="105" w:name="_Toc517262233"/>
      <w:r w:rsidRPr="001978B7">
        <w:rPr>
          <w:rFonts w:cs="Arial"/>
          <w:sz w:val="23"/>
          <w:szCs w:val="23"/>
        </w:rPr>
        <w:t>Garantías Reales</w:t>
      </w:r>
      <w:bookmarkEnd w:id="104"/>
      <w:bookmarkEnd w:id="105"/>
    </w:p>
    <w:p w:rsidR="00753933" w:rsidRPr="001978B7" w:rsidRDefault="00753933" w:rsidP="00753933">
      <w:pPr>
        <w:jc w:val="both"/>
        <w:rPr>
          <w:rFonts w:ascii="Arial" w:hAnsi="Arial" w:cs="Arial"/>
          <w:b/>
          <w:sz w:val="23"/>
          <w:szCs w:val="23"/>
        </w:rPr>
      </w:pPr>
    </w:p>
    <w:p w:rsidR="00753933" w:rsidRPr="001978B7" w:rsidRDefault="00753933" w:rsidP="002E1C2A">
      <w:pPr>
        <w:pStyle w:val="Prrafodelista"/>
        <w:widowControl/>
        <w:numPr>
          <w:ilvl w:val="0"/>
          <w:numId w:val="30"/>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Hipoteca</w:t>
      </w: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r w:rsidRPr="001978B7">
        <w:rPr>
          <w:rFonts w:ascii="Arial" w:hAnsi="Arial" w:cs="Arial"/>
          <w:sz w:val="23"/>
          <w:szCs w:val="23"/>
        </w:rPr>
        <w:t>Debe constituirse por escritura pública y previo al otorgamiento de</w:t>
      </w:r>
      <w:r w:rsidR="001C71DC" w:rsidRPr="001978B7">
        <w:rPr>
          <w:rFonts w:ascii="Arial" w:hAnsi="Arial" w:cs="Arial"/>
          <w:sz w:val="23"/>
          <w:szCs w:val="23"/>
        </w:rPr>
        <w:t xml:space="preserve">l acuerdo </w:t>
      </w:r>
      <w:r w:rsidRPr="001978B7">
        <w:rPr>
          <w:rFonts w:ascii="Arial" w:hAnsi="Arial" w:cs="Arial"/>
          <w:sz w:val="23"/>
          <w:szCs w:val="23"/>
        </w:rPr>
        <w:t>e inscribirse en la Oficina de Registro de Instrumentos Públicos que corresponda.</w:t>
      </w:r>
    </w:p>
    <w:p w:rsidR="00753933" w:rsidRPr="001978B7" w:rsidRDefault="00753933" w:rsidP="00753933">
      <w:pPr>
        <w:pStyle w:val="Prrafodelista"/>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 xml:space="preserve">La hipoteca sólo se cancelará hasta cuando la obligación garantizada sea pagada en su totalidad, sólo se aceptará hipoteca en primer grado. </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30"/>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Prenda</w:t>
      </w: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sz w:val="23"/>
          <w:szCs w:val="23"/>
        </w:rPr>
      </w:pP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sz w:val="23"/>
          <w:szCs w:val="23"/>
        </w:rPr>
      </w:pPr>
      <w:r w:rsidRPr="001978B7">
        <w:rPr>
          <w:rFonts w:ascii="Arial" w:hAnsi="Arial" w:cs="Arial"/>
          <w:sz w:val="23"/>
          <w:szCs w:val="23"/>
        </w:rPr>
        <w:t xml:space="preserve">Se podrá constituir prenda sin tenencia, por lo que el deudor podrá conservar la tenencia de los bienes y se obligará a atender con diligencia y cuidado la custodia, conservación y mantenimiento de dichos bienes, debiendo responder hasta la culpa leve, de tal manera que el bien se encuentre en condiciones normales de funcionamiento durante la vigencia del gravamen. </w:t>
      </w:r>
    </w:p>
    <w:p w:rsidR="00753933" w:rsidRPr="001978B7" w:rsidRDefault="00753933" w:rsidP="00753933">
      <w:pPr>
        <w:pStyle w:val="Prrafodelista"/>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En la constitución de la prenda, se debe determinar el monto total de la obligación principal incluidos intereses de plazo, descripción completa del bien con sus especificaciones y avalúo.</w:t>
      </w:r>
    </w:p>
    <w:p w:rsidR="00753933" w:rsidRPr="001978B7" w:rsidRDefault="00753933" w:rsidP="00753933">
      <w:pPr>
        <w:pStyle w:val="Prrafodelista"/>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Los bienes objeto de la prenda deben ser de fácil identificación y ofrecer un respaldo suficiente y eficaz para lograr a través de ellos el respaldo efectivo de las obligaciones objeto de</w:t>
      </w:r>
      <w:r w:rsidR="001C71DC" w:rsidRPr="001978B7">
        <w:rPr>
          <w:rFonts w:ascii="Arial" w:hAnsi="Arial" w:cs="Arial"/>
          <w:sz w:val="23"/>
          <w:szCs w:val="23"/>
        </w:rPr>
        <w:t>l</w:t>
      </w:r>
      <w:r w:rsidRPr="001978B7">
        <w:rPr>
          <w:rFonts w:ascii="Arial" w:hAnsi="Arial" w:cs="Arial"/>
          <w:sz w:val="23"/>
          <w:szCs w:val="23"/>
        </w:rPr>
        <w:t xml:space="preserve"> </w:t>
      </w:r>
      <w:r w:rsidR="001C71DC" w:rsidRPr="001978B7">
        <w:rPr>
          <w:rFonts w:ascii="Arial" w:hAnsi="Arial" w:cs="Arial"/>
          <w:sz w:val="23"/>
          <w:szCs w:val="23"/>
        </w:rPr>
        <w:t xml:space="preserve">acuerdo </w:t>
      </w:r>
      <w:r w:rsidRPr="001978B7">
        <w:rPr>
          <w:rFonts w:ascii="Arial" w:hAnsi="Arial" w:cs="Arial"/>
          <w:sz w:val="23"/>
          <w:szCs w:val="23"/>
        </w:rPr>
        <w:t xml:space="preserve">en el evento de incumplimiento de la misma. </w:t>
      </w:r>
    </w:p>
    <w:p w:rsidR="00753933" w:rsidRPr="001978B7" w:rsidRDefault="00753933" w:rsidP="00306409">
      <w:pPr>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 xml:space="preserve">El contrato de prenda deberá ser constituido por instrumento privado, pero solo producirá efectos jurídicos en relación con terceros desde el día de su inscripción en los términos establecidos en el artículo 1210 del Código de Comercio. </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widowControl/>
        <w:numPr>
          <w:ilvl w:val="0"/>
          <w:numId w:val="30"/>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Bienes embargados y secuestrados</w:t>
      </w: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r w:rsidRPr="001978B7">
        <w:rPr>
          <w:rFonts w:ascii="Arial" w:hAnsi="Arial" w:cs="Arial"/>
          <w:sz w:val="23"/>
          <w:szCs w:val="23"/>
        </w:rPr>
        <w:t>Podrán aceptarse como garantías para respaldar el cumplimiento de</w:t>
      </w:r>
      <w:r w:rsidR="001C71DC" w:rsidRPr="001978B7">
        <w:rPr>
          <w:rFonts w:ascii="Arial" w:hAnsi="Arial" w:cs="Arial"/>
          <w:sz w:val="23"/>
          <w:szCs w:val="23"/>
        </w:rPr>
        <w:t>l acuerdo</w:t>
      </w:r>
      <w:r w:rsidRPr="001978B7">
        <w:rPr>
          <w:rFonts w:ascii="Arial" w:hAnsi="Arial" w:cs="Arial"/>
          <w:sz w:val="23"/>
          <w:szCs w:val="23"/>
        </w:rPr>
        <w:t xml:space="preserve"> la de pago, los bienes embargados o secuestrados dentro del proceso o los que informe el solicitante. </w:t>
      </w:r>
    </w:p>
    <w:p w:rsidR="00753933" w:rsidRPr="001978B7" w:rsidRDefault="00753933" w:rsidP="00753933">
      <w:pPr>
        <w:pStyle w:val="Prrafodelista"/>
        <w:jc w:val="both"/>
        <w:rPr>
          <w:rFonts w:ascii="Arial" w:hAnsi="Arial" w:cs="Arial"/>
          <w:b/>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 xml:space="preserve">Tratándose de bienes no sujetos a registro, el funcionario competente decretará su embargo y practicará la diligencia de secuestro para perfeccionar la garantía. Además, el deudor deberá otorgar la póliza de seguros que ampare los bienes pignorados contra todo riesgo y endosarla a favor de la ANM. </w:t>
      </w:r>
    </w:p>
    <w:p w:rsidR="00753933" w:rsidRPr="001978B7" w:rsidRDefault="00753933" w:rsidP="00753933">
      <w:pPr>
        <w:pStyle w:val="Prrafodelista"/>
        <w:ind w:left="709"/>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Cuando la garantía recaiga sobre bienes muebles, será necesario que éstos sean de fácil comercialización y ofrezcan un respaldo suficiente y eficaz para el efectivo recaudo de las obligaciones objeto de</w:t>
      </w:r>
      <w:r w:rsidR="001C71DC" w:rsidRPr="001978B7">
        <w:rPr>
          <w:rFonts w:ascii="Arial" w:hAnsi="Arial" w:cs="Arial"/>
          <w:sz w:val="23"/>
          <w:szCs w:val="23"/>
        </w:rPr>
        <w:t>l</w:t>
      </w:r>
      <w:r w:rsidRPr="001978B7">
        <w:rPr>
          <w:rFonts w:ascii="Arial" w:hAnsi="Arial" w:cs="Arial"/>
          <w:sz w:val="23"/>
          <w:szCs w:val="23"/>
        </w:rPr>
        <w:t xml:space="preserve"> </w:t>
      </w:r>
      <w:r w:rsidR="004731C6" w:rsidRPr="001978B7">
        <w:rPr>
          <w:rFonts w:ascii="Arial" w:hAnsi="Arial" w:cs="Arial"/>
          <w:sz w:val="23"/>
          <w:szCs w:val="23"/>
        </w:rPr>
        <w:t>acuerdo</w:t>
      </w:r>
      <w:r w:rsidRPr="001978B7">
        <w:rPr>
          <w:rFonts w:ascii="Arial" w:hAnsi="Arial" w:cs="Arial"/>
          <w:sz w:val="23"/>
          <w:szCs w:val="23"/>
        </w:rPr>
        <w:t>, en caso de incumplimiento de</w:t>
      </w:r>
      <w:r w:rsidR="004731C6" w:rsidRPr="001978B7">
        <w:rPr>
          <w:rFonts w:ascii="Arial" w:hAnsi="Arial" w:cs="Arial"/>
          <w:sz w:val="23"/>
          <w:szCs w:val="23"/>
        </w:rPr>
        <w:t>l mismo</w:t>
      </w:r>
      <w:r w:rsidRPr="001978B7">
        <w:rPr>
          <w:rFonts w:ascii="Arial" w:hAnsi="Arial" w:cs="Arial"/>
          <w:sz w:val="23"/>
          <w:szCs w:val="23"/>
        </w:rPr>
        <w:t xml:space="preserve">. </w:t>
      </w:r>
    </w:p>
    <w:p w:rsidR="00753933" w:rsidRPr="001978B7" w:rsidRDefault="00753933" w:rsidP="00753933">
      <w:pPr>
        <w:pStyle w:val="Prrafodelista"/>
        <w:ind w:left="709"/>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 xml:space="preserve">Tratándose de vehículos, será necesario la constitución y/o actualización de un seguro que ampare contra todo riesgo a favor de la Agencia Nacional de Minería. </w:t>
      </w:r>
    </w:p>
    <w:p w:rsidR="00753933" w:rsidRPr="001978B7" w:rsidRDefault="00753933" w:rsidP="00753933">
      <w:pPr>
        <w:pStyle w:val="Prrafodelista"/>
        <w:ind w:left="709"/>
        <w:jc w:val="both"/>
        <w:rPr>
          <w:rFonts w:ascii="Arial" w:hAnsi="Arial" w:cs="Arial"/>
          <w:sz w:val="23"/>
          <w:szCs w:val="23"/>
        </w:rPr>
      </w:pPr>
    </w:p>
    <w:p w:rsidR="00753933" w:rsidRPr="001978B7" w:rsidRDefault="00753933" w:rsidP="00753933">
      <w:pPr>
        <w:pStyle w:val="Prrafodelista"/>
        <w:ind w:left="709"/>
        <w:jc w:val="both"/>
        <w:rPr>
          <w:rFonts w:ascii="Arial" w:hAnsi="Arial" w:cs="Arial"/>
          <w:sz w:val="23"/>
          <w:szCs w:val="23"/>
        </w:rPr>
      </w:pPr>
      <w:r w:rsidRPr="001978B7">
        <w:rPr>
          <w:rFonts w:ascii="Arial" w:hAnsi="Arial" w:cs="Arial"/>
          <w:sz w:val="23"/>
          <w:szCs w:val="23"/>
        </w:rPr>
        <w:t xml:space="preserve">Cuando los bienes para embargo y secuestro estén afectados con gravamen hipotecario o prendario, en el comunicado que ordene la inscripción de la providencia que decretó la medida cautelar, debe indicarse que se trata de un </w:t>
      </w:r>
      <w:r w:rsidRPr="001978B7">
        <w:rPr>
          <w:rFonts w:ascii="Arial" w:hAnsi="Arial" w:cs="Arial"/>
          <w:i/>
          <w:sz w:val="23"/>
          <w:szCs w:val="23"/>
        </w:rPr>
        <w:t>“embargo en garantía”</w:t>
      </w:r>
      <w:r w:rsidRPr="001978B7">
        <w:rPr>
          <w:rFonts w:ascii="Arial" w:hAnsi="Arial" w:cs="Arial"/>
          <w:sz w:val="23"/>
          <w:szCs w:val="23"/>
        </w:rPr>
        <w:t xml:space="preserve"> </w:t>
      </w:r>
    </w:p>
    <w:p w:rsidR="00753933" w:rsidRPr="001978B7" w:rsidRDefault="00753933" w:rsidP="00753933">
      <w:pPr>
        <w:pStyle w:val="Prrafodelista"/>
        <w:jc w:val="both"/>
        <w:rPr>
          <w:rFonts w:ascii="Arial" w:hAnsi="Arial" w:cs="Arial"/>
          <w:b/>
          <w:sz w:val="23"/>
          <w:szCs w:val="23"/>
        </w:rPr>
      </w:pPr>
    </w:p>
    <w:p w:rsidR="00753933" w:rsidRPr="001978B7" w:rsidRDefault="00753933" w:rsidP="002E1C2A">
      <w:pPr>
        <w:pStyle w:val="Prrafodelista"/>
        <w:widowControl/>
        <w:numPr>
          <w:ilvl w:val="0"/>
          <w:numId w:val="30"/>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Denuncia de bienes</w:t>
      </w: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p>
    <w:p w:rsidR="00753933" w:rsidRPr="001978B7" w:rsidRDefault="00753933" w:rsidP="00753933">
      <w:pPr>
        <w:pStyle w:val="Prrafodelista"/>
        <w:widowControl/>
        <w:autoSpaceDE/>
        <w:autoSpaceDN/>
        <w:adjustRightInd/>
        <w:spacing w:after="160" w:line="259" w:lineRule="auto"/>
        <w:ind w:left="720"/>
        <w:contextualSpacing/>
        <w:jc w:val="both"/>
        <w:rPr>
          <w:rFonts w:ascii="Arial" w:hAnsi="Arial" w:cs="Arial"/>
          <w:b/>
          <w:sz w:val="23"/>
          <w:szCs w:val="23"/>
        </w:rPr>
      </w:pPr>
      <w:r w:rsidRPr="001978B7">
        <w:rPr>
          <w:rFonts w:ascii="Arial" w:hAnsi="Arial" w:cs="Arial"/>
          <w:sz w:val="23"/>
          <w:szCs w:val="23"/>
        </w:rPr>
        <w:t xml:space="preserve">El deudor o el tercero que solicite </w:t>
      </w:r>
      <w:r w:rsidR="004731C6" w:rsidRPr="001978B7">
        <w:rPr>
          <w:rFonts w:ascii="Arial" w:hAnsi="Arial" w:cs="Arial"/>
          <w:sz w:val="23"/>
          <w:szCs w:val="23"/>
        </w:rPr>
        <w:t xml:space="preserve">el acuerdo </w:t>
      </w:r>
      <w:r w:rsidRPr="001978B7">
        <w:rPr>
          <w:rFonts w:ascii="Arial" w:hAnsi="Arial" w:cs="Arial"/>
          <w:sz w:val="23"/>
          <w:szCs w:val="23"/>
        </w:rPr>
        <w:t xml:space="preserve">de pago, podrá denunciar bienes para su posterior embargo y secuestro que respalden el cumplimiento de la obligación. La relación de bienes contendrá: </w:t>
      </w:r>
    </w:p>
    <w:p w:rsidR="00753933" w:rsidRPr="001978B7" w:rsidRDefault="00753933" w:rsidP="00753933">
      <w:pPr>
        <w:pStyle w:val="Prrafodelista"/>
        <w:jc w:val="both"/>
        <w:rPr>
          <w:rFonts w:ascii="Arial" w:hAnsi="Arial" w:cs="Arial"/>
          <w:b/>
          <w:sz w:val="23"/>
          <w:szCs w:val="23"/>
        </w:rPr>
      </w:pPr>
    </w:p>
    <w:p w:rsidR="00753933" w:rsidRPr="001978B7" w:rsidRDefault="00753933"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Identificación plena del bien</w:t>
      </w:r>
      <w:r w:rsidR="00400B4D" w:rsidRPr="001978B7">
        <w:rPr>
          <w:rFonts w:ascii="Arial" w:hAnsi="Arial" w:cs="Arial"/>
          <w:sz w:val="23"/>
          <w:szCs w:val="23"/>
        </w:rPr>
        <w:t>.</w:t>
      </w:r>
      <w:r w:rsidRPr="001978B7">
        <w:rPr>
          <w:rFonts w:ascii="Arial" w:hAnsi="Arial" w:cs="Arial"/>
          <w:sz w:val="23"/>
          <w:szCs w:val="23"/>
        </w:rPr>
        <w:t xml:space="preserve"> </w:t>
      </w:r>
    </w:p>
    <w:p w:rsidR="00753933" w:rsidRPr="001978B7" w:rsidRDefault="00306409"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Certificado de tradición y libertad con una vigencia no superior a 30 días</w:t>
      </w:r>
    </w:p>
    <w:p w:rsidR="00753933" w:rsidRPr="001978B7" w:rsidRDefault="00753933"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Ubicación</w:t>
      </w:r>
      <w:r w:rsidR="00400B4D" w:rsidRPr="001978B7">
        <w:rPr>
          <w:rFonts w:ascii="Arial" w:hAnsi="Arial" w:cs="Arial"/>
          <w:sz w:val="23"/>
          <w:szCs w:val="23"/>
        </w:rPr>
        <w:t>.</w:t>
      </w:r>
      <w:r w:rsidRPr="001978B7">
        <w:rPr>
          <w:rFonts w:ascii="Arial" w:hAnsi="Arial" w:cs="Arial"/>
          <w:sz w:val="23"/>
          <w:szCs w:val="23"/>
        </w:rPr>
        <w:t xml:space="preserve"> </w:t>
      </w:r>
    </w:p>
    <w:p w:rsidR="00753933" w:rsidRPr="001978B7" w:rsidRDefault="00753933"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Avalúo del bien</w:t>
      </w:r>
      <w:r w:rsidR="00306409" w:rsidRPr="001978B7">
        <w:rPr>
          <w:rFonts w:ascii="Arial" w:hAnsi="Arial" w:cs="Arial"/>
          <w:sz w:val="23"/>
          <w:szCs w:val="23"/>
        </w:rPr>
        <w:t xml:space="preserve"> y/o documento que acredite el valor del bien</w:t>
      </w:r>
      <w:r w:rsidR="00400B4D" w:rsidRPr="001978B7">
        <w:rPr>
          <w:rFonts w:ascii="Arial" w:hAnsi="Arial" w:cs="Arial"/>
          <w:sz w:val="23"/>
          <w:szCs w:val="23"/>
        </w:rPr>
        <w:t>.</w:t>
      </w:r>
    </w:p>
    <w:p w:rsidR="00753933" w:rsidRPr="001978B7" w:rsidRDefault="00753933"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Compromiso de no enajenarlos, ni afectar su dominio, sin haber obtenido autorización expresa de la Agencia Nacional de Minería y ofrecido otros bienes o garantías que lo sustituyan, siempre y cuando sean suficientes.</w:t>
      </w:r>
    </w:p>
    <w:p w:rsidR="00566A50" w:rsidRPr="001978B7" w:rsidRDefault="00753933" w:rsidP="002E1C2A">
      <w:pPr>
        <w:pStyle w:val="Prrafodelista"/>
        <w:widowControl/>
        <w:numPr>
          <w:ilvl w:val="0"/>
          <w:numId w:val="31"/>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Autorización para decretar las medidas cautelares pertinentes sobre los bienes que respaldan el cumplimiento de la obligación. </w:t>
      </w:r>
    </w:p>
    <w:p w:rsidR="008F17EA" w:rsidRPr="001978B7" w:rsidRDefault="008F17EA" w:rsidP="008F17EA">
      <w:pPr>
        <w:pStyle w:val="Prrafodelista"/>
        <w:widowControl/>
        <w:autoSpaceDE/>
        <w:autoSpaceDN/>
        <w:adjustRightInd/>
        <w:spacing w:after="160" w:line="259" w:lineRule="auto"/>
        <w:ind w:left="720"/>
        <w:contextualSpacing/>
        <w:jc w:val="both"/>
        <w:rPr>
          <w:rFonts w:ascii="Arial" w:hAnsi="Arial" w:cs="Arial"/>
          <w:sz w:val="23"/>
          <w:szCs w:val="23"/>
        </w:rPr>
      </w:pPr>
    </w:p>
    <w:p w:rsidR="008F17EA" w:rsidRPr="001978B7" w:rsidRDefault="008F17EA" w:rsidP="00861B3D">
      <w:pPr>
        <w:pStyle w:val="Ttulo2"/>
        <w:numPr>
          <w:ilvl w:val="2"/>
          <w:numId w:val="73"/>
        </w:numPr>
        <w:rPr>
          <w:rFonts w:cs="Arial"/>
          <w:sz w:val="23"/>
          <w:szCs w:val="23"/>
        </w:rPr>
      </w:pPr>
      <w:bookmarkStart w:id="106" w:name="_Toc511887044"/>
      <w:bookmarkStart w:id="107" w:name="_Toc517262234"/>
      <w:r w:rsidRPr="001978B7">
        <w:rPr>
          <w:rFonts w:cs="Arial"/>
          <w:sz w:val="23"/>
          <w:szCs w:val="23"/>
        </w:rPr>
        <w:t>Garantías Personales</w:t>
      </w:r>
      <w:bookmarkEnd w:id="106"/>
      <w:bookmarkEnd w:id="107"/>
      <w:r w:rsidRPr="001978B7">
        <w:rPr>
          <w:rFonts w:cs="Arial"/>
          <w:sz w:val="23"/>
          <w:szCs w:val="23"/>
        </w:rPr>
        <w:t xml:space="preserve"> </w:t>
      </w:r>
    </w:p>
    <w:p w:rsidR="00753933" w:rsidRPr="001978B7" w:rsidRDefault="00753933" w:rsidP="00753933">
      <w:pPr>
        <w:pStyle w:val="Prrafodelista"/>
        <w:jc w:val="both"/>
        <w:rPr>
          <w:rFonts w:ascii="Arial" w:hAnsi="Arial" w:cs="Arial"/>
          <w:b/>
          <w:sz w:val="23"/>
          <w:szCs w:val="23"/>
        </w:rPr>
      </w:pPr>
    </w:p>
    <w:p w:rsidR="00753933" w:rsidRPr="001978B7" w:rsidRDefault="00753933" w:rsidP="00753933">
      <w:pPr>
        <w:widowControl/>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Garante personal es</w:t>
      </w:r>
      <w:r w:rsidRPr="001978B7">
        <w:rPr>
          <w:rFonts w:ascii="Arial" w:hAnsi="Arial" w:cs="Arial"/>
          <w:b/>
          <w:sz w:val="23"/>
          <w:szCs w:val="23"/>
        </w:rPr>
        <w:t xml:space="preserve"> </w:t>
      </w:r>
      <w:r w:rsidRPr="001978B7">
        <w:rPr>
          <w:rFonts w:ascii="Arial" w:hAnsi="Arial" w:cs="Arial"/>
          <w:sz w:val="23"/>
          <w:szCs w:val="23"/>
        </w:rPr>
        <w:t xml:space="preserve">aquella persona que mediante manifestación expresa se compromete para con el acreedor al cumplimiento de la obligación ajena. </w:t>
      </w:r>
    </w:p>
    <w:p w:rsidR="00753933" w:rsidRPr="001978B7" w:rsidRDefault="00753933" w:rsidP="00753933">
      <w:pPr>
        <w:widowControl/>
        <w:autoSpaceDE/>
        <w:autoSpaceDN/>
        <w:adjustRightInd/>
        <w:spacing w:after="160" w:line="259" w:lineRule="auto"/>
        <w:contextualSpacing/>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Procederá la presentación de esta garantía en obligaciones cuyo valor no exceda tres mil (3.000) UVTs a la fecha de la solicitud. Para el efecto, el deudor o interesado deberá firmar un pagaré junto con avalista o codeudor. El garante debe tener un patrimonio líquido equivalente al doble de la deuda, no podrá ser deudor de la Agencia Nacional de Minería y tendrá que presentar la relación detallada de los bienes en que está representado su patrimonio, anexando para el efecto la prueba de propiedad de los mismos y presentando el compromiso expreso de no enajenarlos ni afectar su dominio en cualquier forma durante la vigencia de</w:t>
      </w:r>
      <w:r w:rsidR="004731C6" w:rsidRPr="001978B7">
        <w:rPr>
          <w:rFonts w:ascii="Arial" w:hAnsi="Arial" w:cs="Arial"/>
          <w:sz w:val="23"/>
          <w:szCs w:val="23"/>
        </w:rPr>
        <w:t>l acuerdo</w:t>
      </w:r>
      <w:r w:rsidRPr="001978B7">
        <w:rPr>
          <w:rFonts w:ascii="Arial" w:hAnsi="Arial" w:cs="Arial"/>
          <w:sz w:val="23"/>
          <w:szCs w:val="23"/>
        </w:rPr>
        <w:t xml:space="preserve">. </w:t>
      </w:r>
    </w:p>
    <w:p w:rsidR="00753933" w:rsidRPr="001978B7" w:rsidRDefault="00753933" w:rsidP="00753933">
      <w:pPr>
        <w:pStyle w:val="Prrafodelista"/>
        <w:jc w:val="both"/>
        <w:rPr>
          <w:rFonts w:ascii="Arial" w:hAnsi="Arial" w:cs="Arial"/>
          <w:sz w:val="23"/>
          <w:szCs w:val="23"/>
        </w:rPr>
      </w:pPr>
    </w:p>
    <w:p w:rsidR="008F17EA" w:rsidRPr="001978B7" w:rsidRDefault="008F17EA" w:rsidP="00861B3D">
      <w:pPr>
        <w:pStyle w:val="Ttulo2"/>
        <w:numPr>
          <w:ilvl w:val="2"/>
          <w:numId w:val="73"/>
        </w:numPr>
        <w:rPr>
          <w:rFonts w:cs="Arial"/>
          <w:sz w:val="23"/>
          <w:szCs w:val="23"/>
        </w:rPr>
      </w:pPr>
      <w:bookmarkStart w:id="108" w:name="_Toc511887045"/>
      <w:bookmarkStart w:id="109" w:name="_Toc517262235"/>
      <w:r w:rsidRPr="001978B7">
        <w:rPr>
          <w:rFonts w:cs="Arial"/>
          <w:sz w:val="23"/>
          <w:szCs w:val="23"/>
        </w:rPr>
        <w:t>Acuerdos de pago sin otorgamiento de garantía</w:t>
      </w:r>
      <w:bookmarkEnd w:id="108"/>
      <w:bookmarkEnd w:id="109"/>
      <w:r w:rsidRPr="001978B7">
        <w:rPr>
          <w:rFonts w:cs="Arial"/>
          <w:sz w:val="23"/>
          <w:szCs w:val="23"/>
        </w:rPr>
        <w:t xml:space="preserve"> </w:t>
      </w:r>
    </w:p>
    <w:p w:rsidR="00753933" w:rsidRPr="001978B7" w:rsidRDefault="00753933" w:rsidP="00753933">
      <w:pPr>
        <w:pStyle w:val="Prrafodelista"/>
        <w:jc w:val="both"/>
        <w:rPr>
          <w:rFonts w:ascii="Arial" w:hAnsi="Arial" w:cs="Arial"/>
          <w:b/>
          <w:sz w:val="23"/>
          <w:szCs w:val="23"/>
        </w:rPr>
      </w:pPr>
    </w:p>
    <w:p w:rsidR="00753933" w:rsidRPr="001978B7" w:rsidRDefault="00753933" w:rsidP="00753933">
      <w:pPr>
        <w:pStyle w:val="Prrafodelista"/>
        <w:jc w:val="both"/>
        <w:rPr>
          <w:rFonts w:ascii="Arial" w:hAnsi="Arial" w:cs="Arial"/>
          <w:sz w:val="23"/>
          <w:szCs w:val="23"/>
        </w:rPr>
      </w:pPr>
      <w:r w:rsidRPr="001978B7">
        <w:rPr>
          <w:rFonts w:ascii="Arial" w:hAnsi="Arial" w:cs="Arial"/>
          <w:sz w:val="23"/>
          <w:szCs w:val="23"/>
        </w:rPr>
        <w:t xml:space="preserve">Podrán concederse </w:t>
      </w:r>
      <w:r w:rsidR="004561E0" w:rsidRPr="001978B7">
        <w:rPr>
          <w:rFonts w:ascii="Arial" w:hAnsi="Arial" w:cs="Arial"/>
          <w:sz w:val="23"/>
          <w:szCs w:val="23"/>
        </w:rPr>
        <w:t>acuerdos</w:t>
      </w:r>
      <w:r w:rsidRPr="001978B7">
        <w:rPr>
          <w:rFonts w:ascii="Arial" w:hAnsi="Arial" w:cs="Arial"/>
          <w:sz w:val="23"/>
          <w:szCs w:val="23"/>
        </w:rPr>
        <w:t xml:space="preserve"> de pago sin otorgamiento de garantías, cuando el plazo solicitado no sea superior a un (1) año y el deudor denuncie bienes para su posterior embargo y secuestro</w:t>
      </w:r>
      <w:r w:rsidR="00C7078F" w:rsidRPr="001978B7">
        <w:rPr>
          <w:rFonts w:ascii="Arial" w:hAnsi="Arial" w:cs="Arial"/>
          <w:sz w:val="23"/>
          <w:szCs w:val="23"/>
        </w:rPr>
        <w:t xml:space="preserve"> en caso de incumplimiento</w:t>
      </w:r>
      <w:r w:rsidRPr="001978B7">
        <w:rPr>
          <w:rFonts w:ascii="Arial" w:hAnsi="Arial" w:cs="Arial"/>
          <w:sz w:val="23"/>
          <w:szCs w:val="23"/>
        </w:rPr>
        <w:t>.</w:t>
      </w:r>
    </w:p>
    <w:p w:rsidR="00753933" w:rsidRPr="001978B7" w:rsidRDefault="00753933" w:rsidP="00753933">
      <w:pPr>
        <w:pStyle w:val="Prrafodelista"/>
        <w:jc w:val="both"/>
        <w:rPr>
          <w:rFonts w:ascii="Arial" w:hAnsi="Arial" w:cs="Arial"/>
          <w:sz w:val="23"/>
          <w:szCs w:val="23"/>
        </w:rPr>
      </w:pPr>
    </w:p>
    <w:p w:rsidR="00753933" w:rsidRPr="001978B7" w:rsidRDefault="00753933" w:rsidP="00753933">
      <w:pPr>
        <w:pStyle w:val="Prrafodelista"/>
        <w:jc w:val="both"/>
        <w:rPr>
          <w:rFonts w:ascii="Arial" w:hAnsi="Arial" w:cs="Arial"/>
          <w:i/>
          <w:sz w:val="23"/>
          <w:szCs w:val="23"/>
        </w:rPr>
      </w:pPr>
      <w:r w:rsidRPr="001978B7">
        <w:rPr>
          <w:rFonts w:ascii="Arial" w:hAnsi="Arial" w:cs="Arial"/>
          <w:sz w:val="23"/>
          <w:szCs w:val="23"/>
        </w:rPr>
        <w:t>Para el efecto, el deudor tendrá que suscribir acta de compromiso de “</w:t>
      </w:r>
      <w:r w:rsidRPr="001978B7">
        <w:rPr>
          <w:rFonts w:ascii="Arial" w:hAnsi="Arial" w:cs="Arial"/>
          <w:i/>
          <w:sz w:val="23"/>
          <w:szCs w:val="23"/>
        </w:rPr>
        <w:t xml:space="preserve">No enajenación de bienes”.  </w:t>
      </w:r>
    </w:p>
    <w:p w:rsidR="00753933" w:rsidRPr="001978B7" w:rsidRDefault="00753933" w:rsidP="00753933">
      <w:pPr>
        <w:pStyle w:val="Prrafodelista"/>
        <w:jc w:val="both"/>
        <w:rPr>
          <w:rFonts w:ascii="Arial" w:hAnsi="Arial" w:cs="Arial"/>
          <w:i/>
          <w:sz w:val="23"/>
          <w:szCs w:val="23"/>
        </w:rPr>
      </w:pPr>
    </w:p>
    <w:p w:rsidR="008F17EA" w:rsidRPr="001978B7" w:rsidRDefault="008F17EA" w:rsidP="00861B3D">
      <w:pPr>
        <w:pStyle w:val="Ttulo2"/>
        <w:numPr>
          <w:ilvl w:val="1"/>
          <w:numId w:val="73"/>
        </w:numPr>
        <w:rPr>
          <w:rFonts w:cs="Arial"/>
          <w:sz w:val="23"/>
          <w:szCs w:val="23"/>
        </w:rPr>
      </w:pPr>
      <w:bookmarkStart w:id="110" w:name="_Toc511887046"/>
      <w:bookmarkStart w:id="111" w:name="_Toc517262236"/>
      <w:r w:rsidRPr="001978B7">
        <w:rPr>
          <w:rFonts w:cs="Arial"/>
          <w:sz w:val="23"/>
          <w:szCs w:val="23"/>
        </w:rPr>
        <w:t>Solicitud para el Acuerdo de Pago</w:t>
      </w:r>
      <w:bookmarkEnd w:id="110"/>
      <w:bookmarkEnd w:id="111"/>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El deudor o tercero a su nombre, podrá solicitar por escrito remitido en medio físico o electrónico que se le conceda un</w:t>
      </w:r>
      <w:r w:rsidR="004561E0" w:rsidRPr="001978B7">
        <w:rPr>
          <w:rFonts w:ascii="Arial" w:hAnsi="Arial" w:cs="Arial"/>
          <w:sz w:val="23"/>
          <w:szCs w:val="23"/>
        </w:rPr>
        <w:t xml:space="preserve"> acuerdo </w:t>
      </w:r>
      <w:r w:rsidRPr="001978B7">
        <w:rPr>
          <w:rFonts w:ascii="Arial" w:hAnsi="Arial" w:cs="Arial"/>
          <w:sz w:val="23"/>
          <w:szCs w:val="23"/>
        </w:rPr>
        <w:t>para el pago de la obligación.  La solicitud deberá contener por lo menos la siguiente información:</w:t>
      </w:r>
    </w:p>
    <w:p w:rsidR="00753933" w:rsidRPr="001978B7" w:rsidRDefault="00753933" w:rsidP="00753933">
      <w:pPr>
        <w:jc w:val="both"/>
        <w:rPr>
          <w:rFonts w:ascii="Arial" w:hAnsi="Arial" w:cs="Arial"/>
          <w:b/>
          <w:sz w:val="23"/>
          <w:szCs w:val="23"/>
        </w:rPr>
      </w:pPr>
    </w:p>
    <w:p w:rsidR="00753933" w:rsidRPr="001978B7" w:rsidRDefault="00753933" w:rsidP="002E1C2A">
      <w:pPr>
        <w:pStyle w:val="Prrafodelista"/>
        <w:widowControl/>
        <w:numPr>
          <w:ilvl w:val="0"/>
          <w:numId w:val="33"/>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Concepto de la obligación: Se tendrá que incluir el concepto de la obligación, es decir, multa,</w:t>
      </w:r>
      <w:r w:rsidR="001C71DC" w:rsidRPr="001978B7">
        <w:rPr>
          <w:rFonts w:ascii="Arial" w:hAnsi="Arial" w:cs="Arial"/>
          <w:sz w:val="23"/>
          <w:szCs w:val="23"/>
        </w:rPr>
        <w:t xml:space="preserve"> cá</w:t>
      </w:r>
      <w:r w:rsidRPr="001978B7">
        <w:rPr>
          <w:rFonts w:ascii="Arial" w:hAnsi="Arial" w:cs="Arial"/>
          <w:sz w:val="23"/>
          <w:szCs w:val="23"/>
        </w:rPr>
        <w:t>non</w:t>
      </w:r>
      <w:r w:rsidR="001C71DC" w:rsidRPr="001978B7">
        <w:rPr>
          <w:rFonts w:ascii="Arial" w:hAnsi="Arial" w:cs="Arial"/>
          <w:sz w:val="23"/>
          <w:szCs w:val="23"/>
        </w:rPr>
        <w:t xml:space="preserve"> superficiario</w:t>
      </w:r>
      <w:r w:rsidRPr="001978B7">
        <w:rPr>
          <w:rFonts w:ascii="Arial" w:hAnsi="Arial" w:cs="Arial"/>
          <w:sz w:val="23"/>
          <w:szCs w:val="23"/>
        </w:rPr>
        <w:t xml:space="preserve">, regalías, visitas de fiscalización.  </w:t>
      </w:r>
    </w:p>
    <w:p w:rsidR="00753933" w:rsidRPr="001978B7" w:rsidRDefault="00753933" w:rsidP="002E1C2A">
      <w:pPr>
        <w:pStyle w:val="Prrafodelista"/>
        <w:widowControl/>
        <w:numPr>
          <w:ilvl w:val="0"/>
          <w:numId w:val="33"/>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Valor de la obligación: Indicar el valor total de la obligación incluido capital e intereses, una vez cancelado el valor correspondiente al pago previo. </w:t>
      </w:r>
    </w:p>
    <w:p w:rsidR="00753933" w:rsidRPr="001978B7" w:rsidRDefault="00753933" w:rsidP="002E1C2A">
      <w:pPr>
        <w:pStyle w:val="Prrafodelista"/>
        <w:widowControl/>
        <w:numPr>
          <w:ilvl w:val="0"/>
          <w:numId w:val="33"/>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Plazo solicitado para el pago de la obligación. Indicar la periodicidad, cantidad de cuotas y fecha en que se van a efectuar los pagos, el cual no podrá superar los</w:t>
      </w:r>
      <w:r w:rsidR="00D73CC2" w:rsidRPr="001978B7">
        <w:rPr>
          <w:rFonts w:ascii="Arial" w:hAnsi="Arial" w:cs="Arial"/>
          <w:sz w:val="23"/>
          <w:szCs w:val="23"/>
        </w:rPr>
        <w:t xml:space="preserve"> cinco (5</w:t>
      </w:r>
      <w:r w:rsidRPr="001978B7">
        <w:rPr>
          <w:rFonts w:ascii="Arial" w:hAnsi="Arial" w:cs="Arial"/>
          <w:sz w:val="23"/>
          <w:szCs w:val="23"/>
        </w:rPr>
        <w:t xml:space="preserve">) años. </w:t>
      </w:r>
    </w:p>
    <w:p w:rsidR="00753933" w:rsidRPr="001978B7" w:rsidRDefault="00753933" w:rsidP="002E1C2A">
      <w:pPr>
        <w:pStyle w:val="Prrafodelista"/>
        <w:widowControl/>
        <w:numPr>
          <w:ilvl w:val="0"/>
          <w:numId w:val="33"/>
        </w:numPr>
        <w:autoSpaceDE/>
        <w:autoSpaceDN/>
        <w:adjustRightInd/>
        <w:spacing w:after="160" w:line="259" w:lineRule="auto"/>
        <w:contextualSpacing/>
        <w:jc w:val="both"/>
        <w:rPr>
          <w:rFonts w:ascii="Arial" w:hAnsi="Arial" w:cs="Arial"/>
          <w:sz w:val="23"/>
          <w:szCs w:val="23"/>
        </w:rPr>
      </w:pPr>
      <w:r w:rsidRPr="001978B7">
        <w:rPr>
          <w:rFonts w:ascii="Arial" w:hAnsi="Arial" w:cs="Arial"/>
          <w:sz w:val="23"/>
          <w:szCs w:val="23"/>
        </w:rPr>
        <w:t xml:space="preserve">Calidad en la que actúa. </w:t>
      </w:r>
    </w:p>
    <w:p w:rsidR="00753933" w:rsidRPr="001978B7" w:rsidRDefault="00753933" w:rsidP="00753933">
      <w:pPr>
        <w:pStyle w:val="Prrafodelista"/>
        <w:jc w:val="both"/>
        <w:rPr>
          <w:rFonts w:ascii="Arial" w:hAnsi="Arial" w:cs="Arial"/>
          <w:sz w:val="23"/>
          <w:szCs w:val="23"/>
        </w:rPr>
      </w:pPr>
    </w:p>
    <w:p w:rsidR="00DA35B5" w:rsidRPr="001978B7" w:rsidRDefault="00DA35B5" w:rsidP="00861B3D">
      <w:pPr>
        <w:pStyle w:val="Ttulo2"/>
        <w:numPr>
          <w:ilvl w:val="1"/>
          <w:numId w:val="73"/>
        </w:numPr>
        <w:rPr>
          <w:rFonts w:cs="Arial"/>
          <w:sz w:val="23"/>
          <w:szCs w:val="23"/>
        </w:rPr>
      </w:pPr>
      <w:bookmarkStart w:id="112" w:name="_Toc511887047"/>
      <w:bookmarkStart w:id="113" w:name="_Toc517262237"/>
      <w:r w:rsidRPr="001978B7">
        <w:rPr>
          <w:rFonts w:cs="Arial"/>
          <w:sz w:val="23"/>
          <w:szCs w:val="23"/>
        </w:rPr>
        <w:t>Trámite de la solicitud de Acuerdo de Pago</w:t>
      </w:r>
      <w:bookmarkEnd w:id="112"/>
      <w:bookmarkEnd w:id="113"/>
      <w:r w:rsidRPr="001978B7">
        <w:rPr>
          <w:rFonts w:cs="Arial"/>
          <w:sz w:val="23"/>
          <w:szCs w:val="23"/>
        </w:rPr>
        <w:t xml:space="preserve">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Recibida la solicitud de </w:t>
      </w:r>
      <w:r w:rsidR="004561E0" w:rsidRPr="001978B7">
        <w:rPr>
          <w:rFonts w:ascii="Arial" w:hAnsi="Arial" w:cs="Arial"/>
          <w:sz w:val="23"/>
          <w:szCs w:val="23"/>
        </w:rPr>
        <w:t>acuerdo</w:t>
      </w:r>
      <w:r w:rsidRPr="001978B7">
        <w:rPr>
          <w:rFonts w:ascii="Arial" w:hAnsi="Arial" w:cs="Arial"/>
          <w:sz w:val="23"/>
          <w:szCs w:val="23"/>
        </w:rPr>
        <w:t xml:space="preserve"> de pago, </w:t>
      </w:r>
      <w:r w:rsidRPr="001978B7">
        <w:rPr>
          <w:rFonts w:ascii="Arial" w:hAnsi="Arial" w:cs="Arial"/>
          <w:sz w:val="23"/>
          <w:szCs w:val="23"/>
          <w:lang w:val="es-ES"/>
        </w:rPr>
        <w:t>el funcionario ejecutor o quien haga sus veces</w:t>
      </w:r>
      <w:r w:rsidRPr="001978B7">
        <w:rPr>
          <w:rFonts w:ascii="Arial" w:hAnsi="Arial" w:cs="Arial"/>
          <w:sz w:val="23"/>
          <w:szCs w:val="23"/>
        </w:rPr>
        <w:t xml:space="preserve">, verificará el cumplimiento de los requisitos necesarios para expedir la resolución que aprueba </w:t>
      </w:r>
      <w:r w:rsidR="004561E0" w:rsidRPr="001978B7">
        <w:rPr>
          <w:rFonts w:ascii="Arial" w:hAnsi="Arial" w:cs="Arial"/>
          <w:sz w:val="23"/>
          <w:szCs w:val="23"/>
        </w:rPr>
        <w:t>el acuerdo</w:t>
      </w:r>
      <w:r w:rsidRPr="001978B7">
        <w:rPr>
          <w:rFonts w:ascii="Arial" w:hAnsi="Arial" w:cs="Arial"/>
          <w:sz w:val="23"/>
          <w:szCs w:val="23"/>
        </w:rPr>
        <w:t xml:space="preserve"> de pago.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En el evento en que el solicitante no acredite el cumplimiento de la totalidad de requisitos para acceder al reconocimiento de</w:t>
      </w:r>
      <w:r w:rsidR="004561E0" w:rsidRPr="001978B7">
        <w:rPr>
          <w:rFonts w:ascii="Arial" w:hAnsi="Arial" w:cs="Arial"/>
          <w:sz w:val="23"/>
          <w:szCs w:val="23"/>
        </w:rPr>
        <w:t>l acuerdo</w:t>
      </w:r>
      <w:r w:rsidRPr="001978B7">
        <w:rPr>
          <w:rFonts w:ascii="Arial" w:hAnsi="Arial" w:cs="Arial"/>
          <w:sz w:val="23"/>
          <w:szCs w:val="23"/>
        </w:rPr>
        <w:t xml:space="preserve"> de pago, se le concederá un plazo no mayor a </w:t>
      </w:r>
      <w:r w:rsidR="00CC3A21">
        <w:rPr>
          <w:rFonts w:ascii="Arial" w:hAnsi="Arial" w:cs="Arial"/>
          <w:sz w:val="23"/>
          <w:szCs w:val="23"/>
        </w:rPr>
        <w:t xml:space="preserve">un mes </w:t>
      </w:r>
      <w:r w:rsidRPr="001978B7">
        <w:rPr>
          <w:rFonts w:ascii="Arial" w:hAnsi="Arial" w:cs="Arial"/>
          <w:sz w:val="23"/>
          <w:szCs w:val="23"/>
        </w:rPr>
        <w:t xml:space="preserve">para que adicione, aclare o complemente su solicitud.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Una vez se acredite el cumplimiento de la totalidad de requisitos, solicitará al Grupo de Recursos Financieros la legalización del pago del porcentaje mínimo establecido para acceder al reconocimiento de</w:t>
      </w:r>
      <w:r w:rsidR="004561E0" w:rsidRPr="001978B7">
        <w:rPr>
          <w:rFonts w:ascii="Arial" w:hAnsi="Arial" w:cs="Arial"/>
          <w:sz w:val="23"/>
          <w:szCs w:val="23"/>
        </w:rPr>
        <w:t>l acuerdo</w:t>
      </w:r>
      <w:r w:rsidRPr="001978B7">
        <w:rPr>
          <w:rFonts w:ascii="Arial" w:hAnsi="Arial" w:cs="Arial"/>
          <w:sz w:val="23"/>
          <w:szCs w:val="23"/>
        </w:rPr>
        <w:t xml:space="preserve"> de pago.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Legalizado el pago</w:t>
      </w:r>
      <w:r w:rsidR="004D2BCB" w:rsidRPr="001978B7">
        <w:rPr>
          <w:rFonts w:ascii="Arial" w:hAnsi="Arial" w:cs="Arial"/>
          <w:sz w:val="23"/>
          <w:szCs w:val="23"/>
        </w:rPr>
        <w:t xml:space="preserve"> mínimo del que trata el numeral 7.2.1 del presente Reglamento</w:t>
      </w:r>
      <w:r w:rsidRPr="001978B7">
        <w:rPr>
          <w:rFonts w:ascii="Arial" w:hAnsi="Arial" w:cs="Arial"/>
          <w:sz w:val="23"/>
          <w:szCs w:val="23"/>
        </w:rPr>
        <w:t>, se proferirá el acto administrativo mediante el c</w:t>
      </w:r>
      <w:r w:rsidR="004561E0" w:rsidRPr="001978B7">
        <w:rPr>
          <w:rFonts w:ascii="Arial" w:hAnsi="Arial" w:cs="Arial"/>
          <w:sz w:val="23"/>
          <w:szCs w:val="23"/>
        </w:rPr>
        <w:t>ual se aprueba la solicitud de acuerdo</w:t>
      </w:r>
      <w:r w:rsidRPr="001978B7">
        <w:rPr>
          <w:rFonts w:ascii="Arial" w:hAnsi="Arial" w:cs="Arial"/>
          <w:sz w:val="23"/>
          <w:szCs w:val="23"/>
        </w:rPr>
        <w:t xml:space="preserve"> de pago, el cual será notificado personalmente </w:t>
      </w:r>
    </w:p>
    <w:p w:rsidR="00753933" w:rsidRPr="001978B7" w:rsidRDefault="00753933" w:rsidP="00753933">
      <w:pPr>
        <w:jc w:val="both"/>
        <w:rPr>
          <w:rFonts w:ascii="Arial" w:hAnsi="Arial" w:cs="Arial"/>
          <w:sz w:val="23"/>
          <w:szCs w:val="23"/>
        </w:rPr>
      </w:pPr>
    </w:p>
    <w:p w:rsidR="00DA35B5" w:rsidRPr="001978B7" w:rsidRDefault="00DA35B5" w:rsidP="00861B3D">
      <w:pPr>
        <w:pStyle w:val="Ttulo2"/>
        <w:numPr>
          <w:ilvl w:val="1"/>
          <w:numId w:val="73"/>
        </w:numPr>
        <w:rPr>
          <w:rFonts w:cs="Arial"/>
          <w:sz w:val="23"/>
          <w:szCs w:val="23"/>
        </w:rPr>
      </w:pPr>
      <w:bookmarkStart w:id="114" w:name="_Toc511887048"/>
      <w:bookmarkStart w:id="115" w:name="_Toc517262238"/>
      <w:r w:rsidRPr="001978B7">
        <w:rPr>
          <w:rFonts w:cs="Arial"/>
          <w:sz w:val="23"/>
          <w:szCs w:val="23"/>
        </w:rPr>
        <w:t>Suspensión por Acuerdo de Pago</w:t>
      </w:r>
      <w:bookmarkEnd w:id="114"/>
      <w:bookmarkEnd w:id="115"/>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De conformidad con el artículo 841 del Estatuto Tributario, en cualquier etapa del procedimiento administrativo de </w:t>
      </w:r>
      <w:r w:rsidR="00D83FDB" w:rsidRPr="001978B7">
        <w:rPr>
          <w:rFonts w:ascii="Arial" w:hAnsi="Arial" w:cs="Arial"/>
          <w:sz w:val="23"/>
          <w:szCs w:val="23"/>
        </w:rPr>
        <w:t>Cobro Coactivo</w:t>
      </w:r>
      <w:r w:rsidRPr="001978B7">
        <w:rPr>
          <w:rFonts w:ascii="Arial" w:hAnsi="Arial" w:cs="Arial"/>
          <w:sz w:val="23"/>
          <w:szCs w:val="23"/>
        </w:rPr>
        <w:t xml:space="preserve"> el deudor podrá celebrar un acuerdo de pago con la Administración, en cuyo caso se suspenderá el procedimiento y se podrán levantar las medidas preventivas que hayan sido decretadas.</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Sin perjuicio de la exigibilidad de garantías, cuando se declare el incumplimiento del acuerdo de pago, deberá reanudarse el procedimiento si aquéllas no son suficientes para cubrir la totalidad de la deuda.</w:t>
      </w:r>
    </w:p>
    <w:p w:rsidR="00753933" w:rsidRPr="001978B7" w:rsidRDefault="00753933" w:rsidP="00753933">
      <w:pPr>
        <w:jc w:val="both"/>
        <w:rPr>
          <w:rFonts w:ascii="Arial" w:hAnsi="Arial" w:cs="Arial"/>
          <w:b/>
          <w:sz w:val="23"/>
          <w:szCs w:val="23"/>
        </w:rPr>
      </w:pPr>
    </w:p>
    <w:p w:rsidR="00DA35B5" w:rsidRPr="001978B7" w:rsidRDefault="00DA35B5" w:rsidP="00861B3D">
      <w:pPr>
        <w:pStyle w:val="Ttulo2"/>
        <w:numPr>
          <w:ilvl w:val="1"/>
          <w:numId w:val="73"/>
        </w:numPr>
        <w:rPr>
          <w:rFonts w:cs="Arial"/>
          <w:sz w:val="23"/>
          <w:szCs w:val="23"/>
        </w:rPr>
      </w:pPr>
      <w:bookmarkStart w:id="116" w:name="_Toc511887049"/>
      <w:bookmarkStart w:id="117" w:name="_Toc517262239"/>
      <w:r w:rsidRPr="001978B7">
        <w:rPr>
          <w:rFonts w:cs="Arial"/>
          <w:sz w:val="23"/>
          <w:szCs w:val="23"/>
        </w:rPr>
        <w:t>Acuerdo de Pago con entidades públicas</w:t>
      </w:r>
      <w:bookmarkEnd w:id="116"/>
      <w:bookmarkEnd w:id="117"/>
    </w:p>
    <w:p w:rsidR="00753933" w:rsidRPr="001978B7" w:rsidRDefault="00753933" w:rsidP="00753933">
      <w:pPr>
        <w:jc w:val="both"/>
        <w:rPr>
          <w:rFonts w:ascii="Arial" w:hAnsi="Arial" w:cs="Arial"/>
          <w:b/>
          <w:sz w:val="23"/>
          <w:szCs w:val="23"/>
        </w:rPr>
      </w:pPr>
    </w:p>
    <w:p w:rsidR="00664D06" w:rsidRPr="001978B7" w:rsidRDefault="00753933" w:rsidP="00566A50">
      <w:pPr>
        <w:jc w:val="both"/>
        <w:rPr>
          <w:rFonts w:ascii="Arial" w:hAnsi="Arial" w:cs="Arial"/>
          <w:sz w:val="23"/>
          <w:szCs w:val="23"/>
        </w:rPr>
      </w:pPr>
      <w:r w:rsidRPr="001978B7">
        <w:rPr>
          <w:rFonts w:ascii="Arial" w:hAnsi="Arial" w:cs="Arial"/>
          <w:sz w:val="23"/>
          <w:szCs w:val="23"/>
        </w:rPr>
        <w:t>En el evento en que sea una entidad pública la que pretenda acceder a un</w:t>
      </w:r>
      <w:r w:rsidR="00F626FC" w:rsidRPr="001978B7">
        <w:rPr>
          <w:rFonts w:ascii="Arial" w:hAnsi="Arial" w:cs="Arial"/>
          <w:sz w:val="23"/>
          <w:szCs w:val="23"/>
        </w:rPr>
        <w:t xml:space="preserve"> acuerdo </w:t>
      </w:r>
      <w:r w:rsidRPr="001978B7">
        <w:rPr>
          <w:rFonts w:ascii="Arial" w:hAnsi="Arial" w:cs="Arial"/>
          <w:sz w:val="23"/>
          <w:szCs w:val="23"/>
        </w:rPr>
        <w:t xml:space="preserve">de pago, le corresponderá anexar con la solicitud, el certificado de disponibilidad presupuestal que garantice el pago de la deuda, así como el acuerdo, ordenanza o acto administrativo mediante el cual se faculte al ordenador del gasto para comprometer vigencias futuras cuando sea el caso, de confinidad con lo estipulado en la norma legal vigente.  </w:t>
      </w:r>
    </w:p>
    <w:p w:rsidR="00566A50" w:rsidRPr="001978B7" w:rsidRDefault="00664D06" w:rsidP="009F52E3">
      <w:pPr>
        <w:widowControl/>
        <w:autoSpaceDE/>
        <w:autoSpaceDN/>
        <w:adjustRightInd/>
        <w:spacing w:after="160" w:line="259" w:lineRule="auto"/>
        <w:rPr>
          <w:rFonts w:ascii="Arial" w:hAnsi="Arial" w:cs="Arial"/>
          <w:sz w:val="23"/>
          <w:szCs w:val="23"/>
        </w:rPr>
      </w:pPr>
      <w:r w:rsidRPr="001978B7">
        <w:rPr>
          <w:rFonts w:ascii="Arial" w:hAnsi="Arial" w:cs="Arial"/>
          <w:sz w:val="23"/>
          <w:szCs w:val="23"/>
        </w:rPr>
        <w:br w:type="page"/>
      </w:r>
    </w:p>
    <w:p w:rsidR="00753933" w:rsidRPr="001978B7" w:rsidRDefault="00A200D6" w:rsidP="00432B0D">
      <w:pPr>
        <w:pStyle w:val="Ttulo1"/>
        <w:rPr>
          <w:sz w:val="23"/>
          <w:szCs w:val="23"/>
        </w:rPr>
      </w:pPr>
      <w:bookmarkStart w:id="118" w:name="_Toc517262240"/>
      <w:r w:rsidRPr="001978B7">
        <w:rPr>
          <w:sz w:val="23"/>
          <w:szCs w:val="23"/>
        </w:rPr>
        <w:t>CAP</w:t>
      </w:r>
      <w:r w:rsidR="00BE1355" w:rsidRPr="001978B7">
        <w:rPr>
          <w:sz w:val="23"/>
          <w:szCs w:val="23"/>
        </w:rPr>
        <w:t>Í</w:t>
      </w:r>
      <w:r w:rsidRPr="001978B7">
        <w:rPr>
          <w:sz w:val="23"/>
          <w:szCs w:val="23"/>
        </w:rPr>
        <w:t>TULO V</w:t>
      </w:r>
      <w:r w:rsidR="00CD698D" w:rsidRPr="001978B7">
        <w:rPr>
          <w:sz w:val="23"/>
          <w:szCs w:val="23"/>
        </w:rPr>
        <w:t>I</w:t>
      </w:r>
      <w:r w:rsidR="005541BE" w:rsidRPr="001978B7">
        <w:rPr>
          <w:sz w:val="23"/>
          <w:szCs w:val="23"/>
        </w:rPr>
        <w:t>l</w:t>
      </w:r>
      <w:r w:rsidR="00753933" w:rsidRPr="001978B7">
        <w:rPr>
          <w:sz w:val="23"/>
          <w:szCs w:val="23"/>
        </w:rPr>
        <w:t>. INTERRUPCIÓN SUSPENSIÓN Y TERMINACIÓN DEL PROCE</w:t>
      </w:r>
      <w:r w:rsidR="0033122C" w:rsidRPr="001978B7">
        <w:rPr>
          <w:sz w:val="23"/>
          <w:szCs w:val="23"/>
        </w:rPr>
        <w:t>DIMIENTO</w:t>
      </w:r>
      <w:r w:rsidR="00753933" w:rsidRPr="001978B7">
        <w:rPr>
          <w:sz w:val="23"/>
          <w:szCs w:val="23"/>
        </w:rPr>
        <w:t xml:space="preserve"> ADMINISTRATIVO DE COBRO COACTIVO</w:t>
      </w:r>
      <w:bookmarkEnd w:id="118"/>
    </w:p>
    <w:p w:rsidR="00753933" w:rsidRPr="001978B7" w:rsidRDefault="00753933" w:rsidP="00753933">
      <w:pPr>
        <w:keepNext/>
        <w:jc w:val="both"/>
        <w:outlineLvl w:val="0"/>
        <w:rPr>
          <w:rFonts w:ascii="Arial" w:eastAsiaTheme="minorHAnsi" w:hAnsi="Arial" w:cs="Arial"/>
          <w:sz w:val="23"/>
          <w:szCs w:val="23"/>
          <w:lang w:val="es-ES" w:eastAsia="en-US"/>
        </w:rPr>
      </w:pPr>
    </w:p>
    <w:p w:rsidR="008B2A58" w:rsidRPr="001978B7" w:rsidRDefault="008B2A58" w:rsidP="00861B3D">
      <w:pPr>
        <w:pStyle w:val="Ttulo2"/>
        <w:numPr>
          <w:ilvl w:val="1"/>
          <w:numId w:val="75"/>
        </w:numPr>
        <w:rPr>
          <w:rFonts w:cs="Arial"/>
          <w:sz w:val="23"/>
          <w:szCs w:val="23"/>
        </w:rPr>
      </w:pPr>
      <w:bookmarkStart w:id="119" w:name="_Toc511887051"/>
      <w:bookmarkStart w:id="120" w:name="_Toc517262241"/>
      <w:r w:rsidRPr="001978B7">
        <w:rPr>
          <w:rFonts w:cs="Arial"/>
          <w:sz w:val="23"/>
          <w:szCs w:val="23"/>
        </w:rPr>
        <w:t>Interrupción del proce</w:t>
      </w:r>
      <w:r w:rsidR="0033122C" w:rsidRPr="001978B7">
        <w:rPr>
          <w:rFonts w:cs="Arial"/>
          <w:sz w:val="23"/>
          <w:szCs w:val="23"/>
        </w:rPr>
        <w:t>dimiento</w:t>
      </w:r>
      <w:r w:rsidRPr="001978B7">
        <w:rPr>
          <w:rFonts w:cs="Arial"/>
          <w:sz w:val="23"/>
          <w:szCs w:val="23"/>
        </w:rPr>
        <w:t xml:space="preserve"> administrativo de Cobro Coactivo</w:t>
      </w:r>
      <w:bookmarkEnd w:id="119"/>
      <w:bookmarkEnd w:id="120"/>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F04AF" w:rsidP="00753933">
      <w:pPr>
        <w:jc w:val="both"/>
        <w:rPr>
          <w:rFonts w:ascii="Arial" w:hAnsi="Arial" w:cs="Arial"/>
          <w:sz w:val="23"/>
          <w:szCs w:val="23"/>
        </w:rPr>
      </w:pPr>
      <w:r w:rsidRPr="001978B7">
        <w:rPr>
          <w:rFonts w:ascii="Arial" w:hAnsi="Arial" w:cs="Arial"/>
          <w:sz w:val="23"/>
          <w:szCs w:val="23"/>
        </w:rPr>
        <w:t>El proce</w:t>
      </w:r>
      <w:r w:rsidR="0033122C" w:rsidRPr="001978B7">
        <w:rPr>
          <w:rFonts w:ascii="Arial" w:hAnsi="Arial" w:cs="Arial"/>
          <w:sz w:val="23"/>
          <w:szCs w:val="23"/>
        </w:rPr>
        <w:t>dimiento</w:t>
      </w:r>
      <w:r w:rsidRPr="001978B7">
        <w:rPr>
          <w:rFonts w:ascii="Arial" w:hAnsi="Arial" w:cs="Arial"/>
          <w:sz w:val="23"/>
          <w:szCs w:val="23"/>
        </w:rPr>
        <w:t xml:space="preserve"> administrativo de Cobro C</w:t>
      </w:r>
      <w:r w:rsidR="00753933" w:rsidRPr="001978B7">
        <w:rPr>
          <w:rFonts w:ascii="Arial" w:hAnsi="Arial" w:cs="Arial"/>
          <w:sz w:val="23"/>
          <w:szCs w:val="23"/>
        </w:rPr>
        <w:t>oactivo se interrumpe a causa de la ocurrencia de un hecho externo que afecta el normal seguimiento del mismo, causando la paralización de las actuaciones administrativas hasta tanto se efectúen los actos necesarios que permita su normal continuidad.</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5"/>
        </w:numPr>
        <w:rPr>
          <w:rFonts w:cs="Arial"/>
          <w:sz w:val="23"/>
          <w:szCs w:val="23"/>
        </w:rPr>
      </w:pPr>
      <w:bookmarkStart w:id="121" w:name="_Toc517262242"/>
      <w:r w:rsidRPr="001978B7">
        <w:rPr>
          <w:rFonts w:cs="Arial"/>
          <w:sz w:val="23"/>
          <w:szCs w:val="23"/>
        </w:rPr>
        <w:t>Causales de interrupción del proceso</w:t>
      </w:r>
      <w:bookmarkEnd w:id="121"/>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A falta de regulación en el Estatuto Tributario al respecto, el funcionario ejecutor o quien haga sus veces debe ajustarse a lo dispuesto por los artículos 159 del Código General del Proceso, que señala expresamente las siguientes:</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7"/>
        </w:numPr>
        <w:jc w:val="both"/>
        <w:rPr>
          <w:rFonts w:ascii="Arial" w:hAnsi="Arial" w:cs="Arial"/>
          <w:sz w:val="23"/>
          <w:szCs w:val="23"/>
        </w:rPr>
      </w:pPr>
      <w:r w:rsidRPr="001978B7">
        <w:rPr>
          <w:rFonts w:ascii="Arial" w:hAnsi="Arial" w:cs="Arial"/>
          <w:sz w:val="23"/>
          <w:szCs w:val="23"/>
        </w:rPr>
        <w:t>Por muerte, enfermedad grave o privación de la libertad de la parte que no haya estado actuando por conducto de apoderado judicial.</w:t>
      </w:r>
    </w:p>
    <w:p w:rsidR="00753933" w:rsidRPr="001978B7" w:rsidRDefault="00753933" w:rsidP="002E1C2A">
      <w:pPr>
        <w:pStyle w:val="Prrafodelista"/>
        <w:numPr>
          <w:ilvl w:val="0"/>
          <w:numId w:val="37"/>
        </w:numPr>
        <w:jc w:val="both"/>
        <w:rPr>
          <w:rFonts w:ascii="Arial" w:hAnsi="Arial" w:cs="Arial"/>
          <w:sz w:val="23"/>
          <w:szCs w:val="23"/>
        </w:rPr>
      </w:pPr>
      <w:r w:rsidRPr="001978B7">
        <w:rPr>
          <w:rFonts w:ascii="Arial" w:hAnsi="Arial" w:cs="Arial"/>
          <w:sz w:val="23"/>
          <w:szCs w:val="23"/>
        </w:rPr>
        <w:t>Por muerte, enfermedad grave o privación de la libertad del apoderado judicial de alguna de las partes, o por inhabilidad, exclusión o suspensión en el ejercicio de la profesión de abogado. Cuando la parte tenga varios apoderados para el mismo proceso, la interrupción solo se producirá si el motivo afecta a todos los apoderados constituidos.</w:t>
      </w:r>
    </w:p>
    <w:p w:rsidR="00753933" w:rsidRPr="001978B7" w:rsidRDefault="00753933" w:rsidP="002E1C2A">
      <w:pPr>
        <w:pStyle w:val="Prrafodelista"/>
        <w:numPr>
          <w:ilvl w:val="0"/>
          <w:numId w:val="37"/>
        </w:numPr>
        <w:jc w:val="both"/>
        <w:rPr>
          <w:rFonts w:ascii="Arial" w:hAnsi="Arial" w:cs="Arial"/>
          <w:sz w:val="23"/>
          <w:szCs w:val="23"/>
        </w:rPr>
      </w:pPr>
      <w:r w:rsidRPr="001978B7">
        <w:rPr>
          <w:rFonts w:ascii="Arial" w:hAnsi="Arial" w:cs="Arial"/>
          <w:sz w:val="23"/>
          <w:szCs w:val="23"/>
        </w:rPr>
        <w:t>Por muerte, enfermedad grave o privación de la libertad del representante que esté actuando en el proceso y que carezca de apoderado judicial.</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5"/>
        </w:numPr>
        <w:rPr>
          <w:rFonts w:cs="Arial"/>
          <w:sz w:val="23"/>
          <w:szCs w:val="23"/>
        </w:rPr>
      </w:pPr>
      <w:bookmarkStart w:id="122" w:name="_Toc517262243"/>
      <w:r w:rsidRPr="001978B7">
        <w:rPr>
          <w:rFonts w:cs="Arial"/>
          <w:sz w:val="23"/>
          <w:szCs w:val="23"/>
        </w:rPr>
        <w:t>Citaciones y vinculación de terceros</w:t>
      </w:r>
      <w:bookmarkEnd w:id="122"/>
    </w:p>
    <w:p w:rsidR="00753933" w:rsidRPr="001978B7" w:rsidRDefault="00753933" w:rsidP="00753933">
      <w:pPr>
        <w:keepNext/>
        <w:jc w:val="both"/>
        <w:outlineLvl w:val="0"/>
        <w:rPr>
          <w:rFonts w:ascii="Arial" w:eastAsiaTheme="minorHAnsi" w:hAnsi="Arial" w:cs="Arial"/>
          <w:b/>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El funcionario ejecutor o quien haga sus veces, mediante auto deberá reconocer el hecho </w:t>
      </w:r>
      <w:r w:rsidR="00687FB6" w:rsidRPr="001978B7">
        <w:rPr>
          <w:rFonts w:ascii="Arial" w:hAnsi="Arial" w:cs="Arial"/>
          <w:sz w:val="23"/>
          <w:szCs w:val="23"/>
        </w:rPr>
        <w:t>que origina la interrupción, con</w:t>
      </w:r>
      <w:r w:rsidRPr="001978B7">
        <w:rPr>
          <w:rFonts w:ascii="Arial" w:hAnsi="Arial" w:cs="Arial"/>
          <w:sz w:val="23"/>
          <w:szCs w:val="23"/>
        </w:rPr>
        <w:t xml:space="preserve"> fundamento a la prueba allegada al proceso y se procederá a notificar por aviso la existencia del proceso y de la causa que originó la interrupción, al cónyuge o compañero permanente, a los herederos, al albacea con tenencia de bienes, al curador de la herencia yacente, o a la parte cuyo apoderado falleció o fue excluido o suspendido del ejercicio de la profesión, privado de la libertad o inhabilitado, según fuere el caso; quienes deberán comparecer al proceso dentro de los cinco (5) días siguientes a la fecha de notificación, de no comparecer se procederá a la notificación en la página web de la entidad y en un diario de amplia circulación nacional.</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Vencido el término anterior, se continuará con la actuación en la que se encontraba el proceso al momento de su interrupción.</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Quienes pretendan apersonarse en un proceso interrumpido, deberán presentar las pruebas que demuestren el derecho que les asista. La petición deberá contener los hechos y fundamentos de derecho en que se apoya y las pruebas pertinentes. Si la parte favorecida con la interrupción actúa en el proceso después de que ésta se produzca, sin que alegue la nulidad prevista en el numeral 3° del artículo 133 del Código General del Proceso, ésta quedará saneada conforme lo establecido en el artículo 136 del mismo código.</w:t>
      </w:r>
    </w:p>
    <w:p w:rsidR="00753933" w:rsidRPr="001978B7" w:rsidRDefault="00753933" w:rsidP="00753933">
      <w:pPr>
        <w:keepNext/>
        <w:jc w:val="both"/>
        <w:outlineLvl w:val="0"/>
        <w:rPr>
          <w:rFonts w:ascii="Arial" w:eastAsiaTheme="minorHAnsi" w:hAnsi="Arial" w:cs="Arial"/>
          <w:sz w:val="23"/>
          <w:szCs w:val="23"/>
          <w:lang w:eastAsia="en-US"/>
        </w:rPr>
      </w:pPr>
    </w:p>
    <w:p w:rsidR="008B2A58" w:rsidRPr="001978B7" w:rsidRDefault="008B2A58" w:rsidP="00861B3D">
      <w:pPr>
        <w:pStyle w:val="Ttulo2"/>
        <w:numPr>
          <w:ilvl w:val="1"/>
          <w:numId w:val="75"/>
        </w:numPr>
        <w:rPr>
          <w:rFonts w:cs="Arial"/>
          <w:sz w:val="23"/>
          <w:szCs w:val="23"/>
        </w:rPr>
      </w:pPr>
      <w:bookmarkStart w:id="123" w:name="_Toc511887054"/>
      <w:bookmarkStart w:id="124" w:name="_Toc517262244"/>
      <w:r w:rsidRPr="001978B7">
        <w:rPr>
          <w:rFonts w:cs="Arial"/>
          <w:sz w:val="23"/>
          <w:szCs w:val="23"/>
        </w:rPr>
        <w:t>Suspensión del proce</w:t>
      </w:r>
      <w:r w:rsidR="0033122C" w:rsidRPr="001978B7">
        <w:rPr>
          <w:rFonts w:cs="Arial"/>
          <w:sz w:val="23"/>
          <w:szCs w:val="23"/>
        </w:rPr>
        <w:t>dimiento</w:t>
      </w:r>
      <w:r w:rsidRPr="001978B7">
        <w:rPr>
          <w:rFonts w:cs="Arial"/>
          <w:sz w:val="23"/>
          <w:szCs w:val="23"/>
        </w:rPr>
        <w:t xml:space="preserve"> administrativo de Cobro Coactivo</w:t>
      </w:r>
      <w:bookmarkEnd w:id="123"/>
      <w:bookmarkEnd w:id="124"/>
    </w:p>
    <w:p w:rsidR="00753933" w:rsidRPr="001978B7" w:rsidRDefault="00753933" w:rsidP="00753933">
      <w:pPr>
        <w:keepNext/>
        <w:jc w:val="both"/>
        <w:outlineLvl w:val="0"/>
        <w:rPr>
          <w:rFonts w:ascii="Arial" w:eastAsiaTheme="minorHAnsi" w:hAnsi="Arial" w:cs="Arial"/>
          <w:b/>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A diferencia de la interrupción, la suspensión ocurre por alguna de las circunstancias internas e inherentes al proceso contempladas en la Ley, que impide temporalmente el normal seguimiento de las actuaciones hasta el momento en que ocurrió.</w:t>
      </w:r>
    </w:p>
    <w:p w:rsidR="00753933" w:rsidRPr="001978B7" w:rsidRDefault="00753933" w:rsidP="00753933">
      <w:pPr>
        <w:keepNext/>
        <w:jc w:val="both"/>
        <w:outlineLvl w:val="0"/>
        <w:rPr>
          <w:rFonts w:ascii="Arial" w:eastAsiaTheme="minorHAnsi" w:hAnsi="Arial" w:cs="Arial"/>
          <w:sz w:val="23"/>
          <w:szCs w:val="23"/>
          <w:lang w:eastAsia="en-US"/>
        </w:rPr>
      </w:pPr>
    </w:p>
    <w:p w:rsidR="008B2A58" w:rsidRPr="001978B7" w:rsidRDefault="008B2A58" w:rsidP="00861B3D">
      <w:pPr>
        <w:pStyle w:val="Ttulo2"/>
        <w:numPr>
          <w:ilvl w:val="1"/>
          <w:numId w:val="75"/>
        </w:numPr>
        <w:rPr>
          <w:rFonts w:cs="Arial"/>
          <w:sz w:val="23"/>
          <w:szCs w:val="23"/>
        </w:rPr>
      </w:pPr>
      <w:bookmarkStart w:id="125" w:name="_Toc511887055"/>
      <w:bookmarkStart w:id="126" w:name="_Toc517262245"/>
      <w:r w:rsidRPr="001978B7">
        <w:rPr>
          <w:rFonts w:cs="Arial"/>
          <w:sz w:val="23"/>
          <w:szCs w:val="23"/>
        </w:rPr>
        <w:t>Causales de suspensión y procedencia</w:t>
      </w:r>
      <w:bookmarkEnd w:id="125"/>
      <w:bookmarkEnd w:id="126"/>
    </w:p>
    <w:p w:rsidR="00753933" w:rsidRPr="001978B7" w:rsidRDefault="00753933" w:rsidP="00753933">
      <w:pPr>
        <w:keepNext/>
        <w:jc w:val="both"/>
        <w:outlineLvl w:val="0"/>
        <w:rPr>
          <w:rFonts w:ascii="Arial" w:eastAsiaTheme="minorHAnsi" w:hAnsi="Arial" w:cs="Arial"/>
          <w:b/>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Deberá tenerse en cuenta para proceder a suspender el proce</w:t>
      </w:r>
      <w:r w:rsidR="0033122C" w:rsidRPr="001978B7">
        <w:rPr>
          <w:rFonts w:ascii="Arial" w:hAnsi="Arial" w:cs="Arial"/>
          <w:sz w:val="23"/>
          <w:szCs w:val="23"/>
        </w:rPr>
        <w:t>dimiento</w:t>
      </w:r>
      <w:r w:rsidRPr="001978B7">
        <w:rPr>
          <w:rFonts w:ascii="Arial" w:hAnsi="Arial" w:cs="Arial"/>
          <w:sz w:val="23"/>
          <w:szCs w:val="23"/>
        </w:rPr>
        <w:t xml:space="preserve"> administrativo de </w:t>
      </w:r>
      <w:r w:rsidR="00D83FDB" w:rsidRPr="001978B7">
        <w:rPr>
          <w:rFonts w:ascii="Arial" w:hAnsi="Arial" w:cs="Arial"/>
          <w:sz w:val="23"/>
          <w:szCs w:val="23"/>
        </w:rPr>
        <w:t>Cobro Coactivo</w:t>
      </w:r>
      <w:r w:rsidRPr="001978B7">
        <w:rPr>
          <w:rFonts w:ascii="Arial" w:hAnsi="Arial" w:cs="Arial"/>
          <w:sz w:val="23"/>
          <w:szCs w:val="23"/>
        </w:rPr>
        <w:t xml:space="preserve"> en el estado en que se encuentre, previa valoración de la prueba debidamente aportada al proceso, mediante acto administrativo motivado suscrito por el funcionario ejecutor o quien haga sus veces, las causales consagradas en el Código de Procedimiento Administrativo y de lo Contencioso Administrativo, Estatuto Tributario y Código General del Proceso y por ser éstas procedentes dada la naturaleza del procedimiento, clasificadas de la siguiente forma:</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Causales contempladas en el Código de Procedimiento Administrativo y de lo Contencioso Administrativo, las siguientes:</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861B3D">
      <w:pPr>
        <w:pStyle w:val="Prrafodelista"/>
        <w:numPr>
          <w:ilvl w:val="0"/>
          <w:numId w:val="49"/>
        </w:numPr>
        <w:jc w:val="both"/>
        <w:rPr>
          <w:rFonts w:ascii="Arial" w:hAnsi="Arial" w:cs="Arial"/>
          <w:sz w:val="23"/>
          <w:szCs w:val="23"/>
        </w:rPr>
      </w:pPr>
      <w:r w:rsidRPr="001978B7">
        <w:rPr>
          <w:rFonts w:ascii="Arial" w:hAnsi="Arial" w:cs="Arial"/>
          <w:sz w:val="23"/>
          <w:szCs w:val="23"/>
        </w:rPr>
        <w:t>Cuando el acto administrativo que constituye el título ejecutivo haya sido suspendido provisionalmente por la Jurisdicción de lo Contencioso Administrativo. (Numeral 1  del artículo 101 del CPACA)</w:t>
      </w:r>
    </w:p>
    <w:p w:rsidR="00753933" w:rsidRPr="001978B7" w:rsidRDefault="00753933" w:rsidP="00753933">
      <w:pPr>
        <w:jc w:val="both"/>
        <w:rPr>
          <w:rFonts w:ascii="Arial" w:hAnsi="Arial" w:cs="Arial"/>
          <w:sz w:val="23"/>
          <w:szCs w:val="23"/>
        </w:rPr>
      </w:pPr>
    </w:p>
    <w:p w:rsidR="00753933" w:rsidRPr="001978B7" w:rsidRDefault="00753933" w:rsidP="00861B3D">
      <w:pPr>
        <w:pStyle w:val="Prrafodelista"/>
        <w:numPr>
          <w:ilvl w:val="0"/>
          <w:numId w:val="49"/>
        </w:numPr>
        <w:jc w:val="both"/>
        <w:rPr>
          <w:rFonts w:ascii="Arial" w:hAnsi="Arial" w:cs="Arial"/>
          <w:sz w:val="23"/>
          <w:szCs w:val="23"/>
        </w:rPr>
      </w:pPr>
      <w:r w:rsidRPr="001978B7">
        <w:rPr>
          <w:rFonts w:ascii="Arial" w:hAnsi="Arial" w:cs="Arial"/>
          <w:sz w:val="23"/>
          <w:szCs w:val="23"/>
        </w:rPr>
        <w:t>A solicitud del ejecutado, cuando proferido el acto que decida las excepciones o el que ordene seguir adelante la ejecución, según el caso, esté pendiente el resultado de un proceso contencioso administrativo de nulidad contra el título ejecutivo, salvo lo dispuesto en leyes especiales. Esta suspensión no dará lugar al levantamiento de medidas cautelares, ni impide el decreto y práctica de medidas cautelares. (Numeral 2 del artículo 101 del CPACA)</w:t>
      </w:r>
    </w:p>
    <w:p w:rsidR="00753933" w:rsidRPr="001978B7" w:rsidRDefault="00753933" w:rsidP="00753933">
      <w:pPr>
        <w:keepNext/>
        <w:ind w:left="720"/>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Causales contempladas en el Estatuto Tributario, las siguientes:</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626FC" w:rsidP="00861B3D">
      <w:pPr>
        <w:pStyle w:val="Prrafodelista"/>
        <w:numPr>
          <w:ilvl w:val="0"/>
          <w:numId w:val="50"/>
        </w:numPr>
        <w:jc w:val="both"/>
        <w:rPr>
          <w:rFonts w:ascii="Arial" w:hAnsi="Arial" w:cs="Arial"/>
          <w:sz w:val="23"/>
          <w:szCs w:val="23"/>
        </w:rPr>
      </w:pPr>
      <w:r w:rsidRPr="001978B7">
        <w:rPr>
          <w:rFonts w:ascii="Arial" w:hAnsi="Arial" w:cs="Arial"/>
          <w:sz w:val="23"/>
          <w:szCs w:val="23"/>
        </w:rPr>
        <w:t>Acuerdo</w:t>
      </w:r>
      <w:r w:rsidR="00753933" w:rsidRPr="001978B7">
        <w:rPr>
          <w:rFonts w:ascii="Arial" w:hAnsi="Arial" w:cs="Arial"/>
          <w:sz w:val="23"/>
          <w:szCs w:val="23"/>
        </w:rPr>
        <w:t xml:space="preserve"> de Pago. (Artículos 814 y 841 del Estatuto Tributario)</w:t>
      </w:r>
    </w:p>
    <w:p w:rsidR="00753933" w:rsidRPr="001978B7" w:rsidRDefault="00753933" w:rsidP="00861B3D">
      <w:pPr>
        <w:pStyle w:val="Prrafodelista"/>
        <w:numPr>
          <w:ilvl w:val="0"/>
          <w:numId w:val="50"/>
        </w:numPr>
        <w:jc w:val="both"/>
        <w:rPr>
          <w:rFonts w:ascii="Arial" w:hAnsi="Arial" w:cs="Arial"/>
          <w:sz w:val="23"/>
          <w:szCs w:val="23"/>
        </w:rPr>
      </w:pPr>
      <w:r w:rsidRPr="001978B7">
        <w:rPr>
          <w:rFonts w:ascii="Arial" w:hAnsi="Arial" w:cs="Arial"/>
          <w:sz w:val="23"/>
          <w:szCs w:val="23"/>
        </w:rPr>
        <w:t xml:space="preserve">Por la admisión del deudor a los procesos de reorganización contemplados en la Ley 1116 de 2006 artículo 50 numeral 12. (Artículos 827 y 845 del Estatuto Tributario) </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Causales contempladas en el Código General del Proceso, las siguientes:</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861B3D">
      <w:pPr>
        <w:pStyle w:val="Prrafodelista"/>
        <w:numPr>
          <w:ilvl w:val="0"/>
          <w:numId w:val="51"/>
        </w:numPr>
        <w:jc w:val="both"/>
        <w:rPr>
          <w:rFonts w:ascii="Arial" w:hAnsi="Arial" w:cs="Arial"/>
          <w:sz w:val="23"/>
          <w:szCs w:val="23"/>
        </w:rPr>
      </w:pPr>
      <w:r w:rsidRPr="001978B7">
        <w:rPr>
          <w:rFonts w:ascii="Arial" w:hAnsi="Arial" w:cs="Arial"/>
          <w:sz w:val="23"/>
          <w:szCs w:val="23"/>
        </w:rPr>
        <w:t>Por Prejudicialidad (Numeral 1 del Artículo 161 del CGP)</w:t>
      </w:r>
    </w:p>
    <w:p w:rsidR="00753933" w:rsidRPr="001978B7" w:rsidRDefault="00753933" w:rsidP="00861B3D">
      <w:pPr>
        <w:pStyle w:val="Prrafodelista"/>
        <w:numPr>
          <w:ilvl w:val="0"/>
          <w:numId w:val="51"/>
        </w:numPr>
        <w:jc w:val="both"/>
        <w:rPr>
          <w:rFonts w:ascii="Arial" w:hAnsi="Arial" w:cs="Arial"/>
          <w:sz w:val="23"/>
          <w:szCs w:val="23"/>
        </w:rPr>
      </w:pPr>
      <w:r w:rsidRPr="001978B7">
        <w:rPr>
          <w:rFonts w:ascii="Arial" w:hAnsi="Arial" w:cs="Arial"/>
          <w:sz w:val="23"/>
          <w:szCs w:val="23"/>
        </w:rPr>
        <w:t>Acumulación de procesos (Artículo 150 del CGP)</w:t>
      </w:r>
    </w:p>
    <w:p w:rsidR="00753933" w:rsidRPr="001978B7" w:rsidRDefault="00753933" w:rsidP="00861B3D">
      <w:pPr>
        <w:pStyle w:val="Prrafodelista"/>
        <w:numPr>
          <w:ilvl w:val="0"/>
          <w:numId w:val="51"/>
        </w:numPr>
        <w:jc w:val="both"/>
        <w:rPr>
          <w:rFonts w:ascii="Arial" w:hAnsi="Arial" w:cs="Arial"/>
          <w:sz w:val="23"/>
          <w:szCs w:val="23"/>
        </w:rPr>
      </w:pPr>
      <w:r w:rsidRPr="001978B7">
        <w:rPr>
          <w:rFonts w:ascii="Arial" w:hAnsi="Arial" w:cs="Arial"/>
          <w:sz w:val="23"/>
          <w:szCs w:val="23"/>
        </w:rPr>
        <w:t>Procesos de Insolvencia de persona natural no comerciante (Artículo 545 del CGP)</w:t>
      </w:r>
    </w:p>
    <w:p w:rsidR="00753933" w:rsidRPr="001978B7" w:rsidRDefault="00753933" w:rsidP="00753933">
      <w:pPr>
        <w:keepNext/>
        <w:ind w:left="720"/>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El acto administrativo que decida la suspensión del proceso por cualquiera de las causales contempladas, deberá notificarse según lo dispone el artículo 565 del Estatuto Tributario.</w:t>
      </w:r>
    </w:p>
    <w:p w:rsidR="00753933" w:rsidRPr="001978B7" w:rsidRDefault="00753933" w:rsidP="00753933">
      <w:pPr>
        <w:keepNext/>
        <w:jc w:val="both"/>
        <w:outlineLvl w:val="0"/>
        <w:rPr>
          <w:rFonts w:ascii="Arial" w:eastAsiaTheme="minorHAnsi" w:hAnsi="Arial" w:cs="Arial"/>
          <w:sz w:val="23"/>
          <w:szCs w:val="23"/>
          <w:lang w:eastAsia="en-US"/>
        </w:rPr>
      </w:pPr>
    </w:p>
    <w:p w:rsidR="008B2A58" w:rsidRPr="001978B7" w:rsidRDefault="008B2A58" w:rsidP="00861B3D">
      <w:pPr>
        <w:pStyle w:val="Ttulo2"/>
        <w:numPr>
          <w:ilvl w:val="1"/>
          <w:numId w:val="75"/>
        </w:numPr>
        <w:rPr>
          <w:rFonts w:cs="Arial"/>
          <w:sz w:val="23"/>
          <w:szCs w:val="23"/>
        </w:rPr>
      </w:pPr>
      <w:bookmarkStart w:id="127" w:name="_Toc511887056"/>
      <w:bookmarkStart w:id="128" w:name="_Toc517262246"/>
      <w:r w:rsidRPr="001978B7">
        <w:rPr>
          <w:rFonts w:cs="Arial"/>
          <w:sz w:val="23"/>
          <w:szCs w:val="23"/>
        </w:rPr>
        <w:t>Terminación del proce</w:t>
      </w:r>
      <w:r w:rsidR="0033122C" w:rsidRPr="001978B7">
        <w:rPr>
          <w:rFonts w:cs="Arial"/>
          <w:sz w:val="23"/>
          <w:szCs w:val="23"/>
        </w:rPr>
        <w:t>dimiento</w:t>
      </w:r>
      <w:r w:rsidRPr="001978B7">
        <w:rPr>
          <w:rFonts w:cs="Arial"/>
          <w:sz w:val="23"/>
          <w:szCs w:val="23"/>
        </w:rPr>
        <w:t xml:space="preserve"> administrativo de Cobro Coactivo y archivo del expediente</w:t>
      </w:r>
      <w:bookmarkEnd w:id="127"/>
      <w:bookmarkEnd w:id="128"/>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El </w:t>
      </w:r>
      <w:r w:rsidR="00C80EE6" w:rsidRPr="001978B7">
        <w:rPr>
          <w:rFonts w:ascii="Arial" w:hAnsi="Arial" w:cs="Arial"/>
          <w:sz w:val="23"/>
          <w:szCs w:val="23"/>
        </w:rPr>
        <w:t>f</w:t>
      </w:r>
      <w:r w:rsidRPr="001978B7">
        <w:rPr>
          <w:rFonts w:ascii="Arial" w:hAnsi="Arial" w:cs="Arial"/>
          <w:sz w:val="23"/>
          <w:szCs w:val="23"/>
        </w:rPr>
        <w:t xml:space="preserve">uncionario </w:t>
      </w:r>
      <w:r w:rsidR="00C80EE6" w:rsidRPr="001978B7">
        <w:rPr>
          <w:rFonts w:ascii="Arial" w:hAnsi="Arial" w:cs="Arial"/>
          <w:sz w:val="23"/>
          <w:szCs w:val="23"/>
        </w:rPr>
        <w:t>e</w:t>
      </w:r>
      <w:r w:rsidRPr="001978B7">
        <w:rPr>
          <w:rFonts w:ascii="Arial" w:hAnsi="Arial" w:cs="Arial"/>
          <w:sz w:val="23"/>
          <w:szCs w:val="23"/>
        </w:rPr>
        <w:t>jecutor o quien haga sus veces procederá a dar por terminado mediante acto administrativo motivado el proce</w:t>
      </w:r>
      <w:r w:rsidR="0033122C" w:rsidRPr="001978B7">
        <w:rPr>
          <w:rFonts w:ascii="Arial" w:hAnsi="Arial" w:cs="Arial"/>
          <w:sz w:val="23"/>
          <w:szCs w:val="23"/>
        </w:rPr>
        <w:t>dimiento</w:t>
      </w:r>
      <w:r w:rsidRPr="001978B7">
        <w:rPr>
          <w:rFonts w:ascii="Arial" w:hAnsi="Arial" w:cs="Arial"/>
          <w:sz w:val="23"/>
          <w:szCs w:val="23"/>
        </w:rPr>
        <w:t xml:space="preserve"> administrativo de </w:t>
      </w:r>
      <w:r w:rsidR="00D83FDB" w:rsidRPr="001978B7">
        <w:rPr>
          <w:rFonts w:ascii="Arial" w:hAnsi="Arial" w:cs="Arial"/>
          <w:sz w:val="23"/>
          <w:szCs w:val="23"/>
        </w:rPr>
        <w:t>Cobro Coactivo</w:t>
      </w:r>
      <w:r w:rsidRPr="001978B7">
        <w:rPr>
          <w:rFonts w:ascii="Arial" w:hAnsi="Arial" w:cs="Arial"/>
          <w:sz w:val="23"/>
          <w:szCs w:val="23"/>
        </w:rPr>
        <w:t xml:space="preserve"> y ordenará el archivo del expediente cuando </w:t>
      </w:r>
      <w:r w:rsidR="00DB3B3F" w:rsidRPr="001978B7">
        <w:rPr>
          <w:rFonts w:ascii="Arial" w:hAnsi="Arial" w:cs="Arial"/>
          <w:sz w:val="23"/>
          <w:szCs w:val="23"/>
        </w:rPr>
        <w:t xml:space="preserve">ocurra </w:t>
      </w:r>
      <w:r w:rsidRPr="001978B7">
        <w:rPr>
          <w:rFonts w:ascii="Arial" w:hAnsi="Arial" w:cs="Arial"/>
          <w:sz w:val="23"/>
          <w:szCs w:val="23"/>
        </w:rPr>
        <w:t>alguna de las siguientes causales:</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4"/>
        </w:numPr>
        <w:jc w:val="both"/>
        <w:rPr>
          <w:rFonts w:ascii="Arial" w:hAnsi="Arial" w:cs="Arial"/>
          <w:sz w:val="23"/>
          <w:szCs w:val="23"/>
        </w:rPr>
      </w:pPr>
      <w:r w:rsidRPr="001978B7">
        <w:rPr>
          <w:rFonts w:ascii="Arial" w:hAnsi="Arial" w:cs="Arial"/>
          <w:sz w:val="23"/>
          <w:szCs w:val="23"/>
        </w:rPr>
        <w:t>Por el pago total de la obligación en cualquier etapa del proce</w:t>
      </w:r>
      <w:r w:rsidR="0033122C" w:rsidRPr="001978B7">
        <w:rPr>
          <w:rFonts w:ascii="Arial" w:hAnsi="Arial" w:cs="Arial"/>
          <w:sz w:val="23"/>
          <w:szCs w:val="23"/>
        </w:rPr>
        <w:t>dimiento</w:t>
      </w:r>
      <w:r w:rsidRPr="001978B7">
        <w:rPr>
          <w:rFonts w:ascii="Arial" w:hAnsi="Arial" w:cs="Arial"/>
          <w:sz w:val="23"/>
          <w:szCs w:val="23"/>
        </w:rPr>
        <w:t xml:space="preserve"> administrativo de </w:t>
      </w:r>
      <w:r w:rsidR="00D83FDB" w:rsidRPr="001978B7">
        <w:rPr>
          <w:rFonts w:ascii="Arial" w:hAnsi="Arial" w:cs="Arial"/>
          <w:sz w:val="23"/>
          <w:szCs w:val="23"/>
        </w:rPr>
        <w:t>Cobro Coactivo</w:t>
      </w:r>
      <w:r w:rsidRPr="001978B7">
        <w:rPr>
          <w:rFonts w:ascii="Arial" w:hAnsi="Arial" w:cs="Arial"/>
          <w:sz w:val="23"/>
          <w:szCs w:val="23"/>
        </w:rPr>
        <w:t>, hasta antes de la realización de la diligencia de remate, mediante auto que así lo disponga ordenando la cancelación de los embargos y secuestros decretados y archivo del proceso, así como la orden de devolución de depósitos judiciales a favor, previa verificación de la no existencia de embargo de los remanentes derivados de los procesos coactivos adelantados en contra del mismo deudor o de órdenes impartidas en procesos judiciales.</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4"/>
        </w:numPr>
        <w:jc w:val="both"/>
        <w:rPr>
          <w:rFonts w:ascii="Arial" w:hAnsi="Arial" w:cs="Arial"/>
          <w:sz w:val="23"/>
          <w:szCs w:val="23"/>
        </w:rPr>
      </w:pPr>
      <w:r w:rsidRPr="001978B7">
        <w:rPr>
          <w:rFonts w:ascii="Arial" w:hAnsi="Arial" w:cs="Arial"/>
          <w:sz w:val="23"/>
          <w:szCs w:val="23"/>
        </w:rPr>
        <w:t>Por prosperar alguna de las excepciones contempladas en el artículo 831 del Estatuto Tributario presentadas contra el auto de mandamiento de pago que por su naturaleza conlleven a la culminación de la actuación administrativa, caso en el cual, la terminación del proceso se ordenará en la misma resolución que resuelve las excepciones.</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4"/>
        </w:numPr>
        <w:jc w:val="both"/>
        <w:rPr>
          <w:rFonts w:ascii="Arial" w:hAnsi="Arial" w:cs="Arial"/>
          <w:sz w:val="23"/>
          <w:szCs w:val="23"/>
        </w:rPr>
      </w:pPr>
      <w:r w:rsidRPr="001978B7">
        <w:rPr>
          <w:rFonts w:ascii="Arial" w:hAnsi="Arial" w:cs="Arial"/>
          <w:sz w:val="23"/>
          <w:szCs w:val="23"/>
        </w:rPr>
        <w:t xml:space="preserve">Por configurarse algunas de las causales contempladas en el capítulo de saneamiento contable de este </w:t>
      </w:r>
      <w:r w:rsidR="00703E78" w:rsidRPr="001978B7">
        <w:rPr>
          <w:rFonts w:ascii="Arial" w:hAnsi="Arial" w:cs="Arial"/>
          <w:sz w:val="23"/>
          <w:szCs w:val="23"/>
        </w:rPr>
        <w:t>Reglamento</w:t>
      </w:r>
      <w:r w:rsidRPr="001978B7">
        <w:rPr>
          <w:rFonts w:ascii="Arial" w:hAnsi="Arial" w:cs="Arial"/>
          <w:sz w:val="23"/>
          <w:szCs w:val="23"/>
        </w:rPr>
        <w:t>, que sea competencia del Grupo de Cobro Coactivo.</w:t>
      </w:r>
    </w:p>
    <w:p w:rsidR="00753933" w:rsidRPr="001978B7" w:rsidRDefault="00753933" w:rsidP="00753933">
      <w:pPr>
        <w:keepNext/>
        <w:jc w:val="both"/>
        <w:outlineLvl w:val="0"/>
        <w:rPr>
          <w:rFonts w:ascii="Arial" w:eastAsiaTheme="minorHAnsi" w:hAnsi="Arial" w:cs="Arial"/>
          <w:b/>
          <w:sz w:val="23"/>
          <w:szCs w:val="23"/>
          <w:lang w:val="es-ES" w:eastAsia="en-US"/>
        </w:rPr>
      </w:pPr>
    </w:p>
    <w:p w:rsidR="00753933" w:rsidRPr="001978B7" w:rsidRDefault="00753933"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566A50" w:rsidRPr="001978B7" w:rsidRDefault="00566A50" w:rsidP="00753933">
      <w:pPr>
        <w:keepNext/>
        <w:jc w:val="both"/>
        <w:outlineLvl w:val="0"/>
        <w:rPr>
          <w:rFonts w:ascii="Arial" w:eastAsiaTheme="minorHAnsi" w:hAnsi="Arial" w:cs="Arial"/>
          <w:b/>
          <w:sz w:val="23"/>
          <w:szCs w:val="23"/>
          <w:lang w:val="es-ES" w:eastAsia="en-US"/>
        </w:rPr>
      </w:pPr>
    </w:p>
    <w:p w:rsidR="00F76683" w:rsidRDefault="00F76683" w:rsidP="00F76683">
      <w:pPr>
        <w:widowControl/>
        <w:autoSpaceDE/>
        <w:autoSpaceDN/>
        <w:adjustRightInd/>
        <w:spacing w:after="160" w:line="259" w:lineRule="auto"/>
        <w:rPr>
          <w:rFonts w:ascii="Arial" w:eastAsiaTheme="minorHAnsi" w:hAnsi="Arial" w:cs="Arial"/>
          <w:b/>
          <w:sz w:val="23"/>
          <w:szCs w:val="23"/>
          <w:lang w:val="es-ES" w:eastAsia="en-US"/>
        </w:rPr>
      </w:pPr>
    </w:p>
    <w:p w:rsidR="005577AF" w:rsidRPr="001978B7" w:rsidRDefault="005577AF" w:rsidP="00F76683">
      <w:pPr>
        <w:widowControl/>
        <w:autoSpaceDE/>
        <w:autoSpaceDN/>
        <w:adjustRightInd/>
        <w:spacing w:after="160" w:line="259" w:lineRule="auto"/>
        <w:rPr>
          <w:rFonts w:ascii="Arial" w:eastAsiaTheme="minorHAnsi" w:hAnsi="Arial" w:cs="Arial"/>
          <w:b/>
          <w:sz w:val="23"/>
          <w:szCs w:val="23"/>
          <w:lang w:val="es-ES" w:eastAsia="en-US"/>
        </w:rPr>
      </w:pPr>
    </w:p>
    <w:p w:rsidR="00753933" w:rsidRPr="001978B7" w:rsidRDefault="00014284" w:rsidP="001F62C8">
      <w:pPr>
        <w:pStyle w:val="Ttulo1"/>
        <w:rPr>
          <w:sz w:val="23"/>
          <w:szCs w:val="23"/>
        </w:rPr>
      </w:pPr>
      <w:bookmarkStart w:id="129" w:name="_Toc517262247"/>
      <w:r w:rsidRPr="001978B7">
        <w:rPr>
          <w:sz w:val="23"/>
          <w:szCs w:val="23"/>
        </w:rPr>
        <w:t>CAPÍ</w:t>
      </w:r>
      <w:r w:rsidR="00A200D6" w:rsidRPr="001978B7">
        <w:rPr>
          <w:sz w:val="23"/>
          <w:szCs w:val="23"/>
        </w:rPr>
        <w:t>TULO Vlll</w:t>
      </w:r>
      <w:r w:rsidR="00753933" w:rsidRPr="001978B7">
        <w:rPr>
          <w:sz w:val="23"/>
          <w:szCs w:val="23"/>
        </w:rPr>
        <w:t>. NOTIFICACIONES</w:t>
      </w:r>
      <w:bookmarkEnd w:id="129"/>
    </w:p>
    <w:p w:rsidR="00753933" w:rsidRPr="001978B7" w:rsidRDefault="00753933" w:rsidP="00753933">
      <w:pPr>
        <w:keepNext/>
        <w:jc w:val="both"/>
        <w:outlineLvl w:val="0"/>
        <w:rPr>
          <w:rFonts w:ascii="Arial" w:eastAsiaTheme="minorHAnsi" w:hAnsi="Arial" w:cs="Arial"/>
          <w:sz w:val="23"/>
          <w:szCs w:val="23"/>
          <w:lang w:val="es-ES" w:eastAsia="en-US"/>
        </w:rPr>
      </w:pPr>
    </w:p>
    <w:p w:rsidR="00B1458E" w:rsidRPr="001978B7" w:rsidRDefault="00B1458E" w:rsidP="00861B3D">
      <w:pPr>
        <w:pStyle w:val="Ttulo2"/>
        <w:numPr>
          <w:ilvl w:val="1"/>
          <w:numId w:val="77"/>
        </w:numPr>
        <w:rPr>
          <w:rFonts w:cs="Arial"/>
          <w:sz w:val="23"/>
          <w:szCs w:val="23"/>
        </w:rPr>
      </w:pPr>
      <w:bookmarkStart w:id="130" w:name="_Toc511887058"/>
      <w:bookmarkStart w:id="131" w:name="_Toc517262248"/>
      <w:r w:rsidRPr="001978B7">
        <w:rPr>
          <w:rFonts w:cs="Arial"/>
          <w:sz w:val="23"/>
          <w:szCs w:val="23"/>
        </w:rPr>
        <w:t>Notificación del Mandamiento de Pago</w:t>
      </w:r>
      <w:bookmarkEnd w:id="130"/>
      <w:bookmarkEnd w:id="131"/>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Una vez expedido el mandamiento de pago, este deberá notificarse acorde a lo establecido en el artículo 826 del </w:t>
      </w:r>
      <w:hyperlink r:id="rId11" w:history="1">
        <w:r w:rsidRPr="001978B7">
          <w:rPr>
            <w:rFonts w:ascii="Arial" w:hAnsi="Arial" w:cs="Arial"/>
            <w:sz w:val="23"/>
            <w:szCs w:val="23"/>
          </w:rPr>
          <w:t xml:space="preserve">Estatuto Tributario </w:t>
        </w:r>
      </w:hyperlink>
      <w:r w:rsidRPr="001978B7">
        <w:rPr>
          <w:rFonts w:ascii="Arial" w:hAnsi="Arial" w:cs="Arial"/>
          <w:sz w:val="23"/>
          <w:szCs w:val="23"/>
        </w:rPr>
        <w:t>concordante con el artículo 565 y 568 ibidem.</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7"/>
        </w:numPr>
        <w:rPr>
          <w:rFonts w:cs="Arial"/>
          <w:sz w:val="23"/>
          <w:szCs w:val="23"/>
        </w:rPr>
      </w:pPr>
      <w:bookmarkStart w:id="132" w:name="_Toc517262249"/>
      <w:r w:rsidRPr="001978B7">
        <w:rPr>
          <w:rFonts w:cs="Arial"/>
          <w:sz w:val="23"/>
          <w:szCs w:val="23"/>
        </w:rPr>
        <w:t>Notificación Personal</w:t>
      </w:r>
      <w:bookmarkEnd w:id="132"/>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Para efectos de esta notificación, se citará previamente al ejecutado mediante escrito que se enviará por correo a las direcciones que se encuentren registradas en el expediente minero y que fueren informadas al Grupo de Cobro Coactivo en el formato de remisión de documentos para inicio de </w:t>
      </w:r>
      <w:r w:rsidR="00D83FDB" w:rsidRPr="001978B7">
        <w:rPr>
          <w:rFonts w:ascii="Arial" w:hAnsi="Arial" w:cs="Arial"/>
          <w:sz w:val="23"/>
          <w:szCs w:val="23"/>
        </w:rPr>
        <w:t>Cobro Coactivo</w:t>
      </w:r>
      <w:r w:rsidRPr="001978B7">
        <w:rPr>
          <w:rFonts w:ascii="Arial" w:hAnsi="Arial" w:cs="Arial"/>
          <w:sz w:val="23"/>
          <w:szCs w:val="23"/>
        </w:rPr>
        <w:t>, así como a todas las direcciones que se llegaren a obtener por información oficial, comercial o bancaria.</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Si el deudor comparece dentro de los diez (10) días hábiles contados a partir del día siguiente al de recepción de la citación se le efectuará la notificación personal previa verificación de la identificación de la persona, el poder, la autorización o </w:t>
      </w:r>
      <w:r w:rsidR="00861423" w:rsidRPr="001978B7">
        <w:rPr>
          <w:rFonts w:ascii="Arial" w:hAnsi="Arial" w:cs="Arial"/>
          <w:sz w:val="23"/>
          <w:szCs w:val="23"/>
        </w:rPr>
        <w:t xml:space="preserve">la facultad para </w:t>
      </w:r>
      <w:r w:rsidR="00E24598" w:rsidRPr="001978B7">
        <w:rPr>
          <w:rFonts w:ascii="Arial" w:hAnsi="Arial" w:cs="Arial"/>
          <w:sz w:val="23"/>
          <w:szCs w:val="23"/>
        </w:rPr>
        <w:t xml:space="preserve">actuar dentro del proceso </w:t>
      </w:r>
      <w:r w:rsidRPr="001978B7">
        <w:rPr>
          <w:rFonts w:ascii="Arial" w:hAnsi="Arial" w:cs="Arial"/>
          <w:sz w:val="23"/>
          <w:szCs w:val="23"/>
        </w:rPr>
        <w:t>y se le hará entrega de una copia del mandamiento de pago, tal como lo dispone el artículo 569 del Estatuto Tributario.</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7"/>
        </w:numPr>
        <w:rPr>
          <w:rFonts w:cs="Arial"/>
          <w:sz w:val="23"/>
          <w:szCs w:val="23"/>
        </w:rPr>
      </w:pPr>
      <w:bookmarkStart w:id="133" w:name="_Toc517262250"/>
      <w:r w:rsidRPr="001978B7">
        <w:rPr>
          <w:rFonts w:cs="Arial"/>
          <w:sz w:val="23"/>
          <w:szCs w:val="23"/>
        </w:rPr>
        <w:t>Notificación por Correo</w:t>
      </w:r>
      <w:bookmarkEnd w:id="133"/>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 vencido el término de los diez (10) días señalados anteriormente</w:t>
      </w:r>
      <w:r w:rsidR="00861423" w:rsidRPr="001978B7">
        <w:rPr>
          <w:rFonts w:ascii="Arial" w:hAnsi="Arial" w:cs="Arial"/>
          <w:sz w:val="23"/>
          <w:szCs w:val="23"/>
        </w:rPr>
        <w:t>,</w:t>
      </w:r>
      <w:r w:rsidRPr="001978B7">
        <w:rPr>
          <w:rFonts w:ascii="Arial" w:hAnsi="Arial" w:cs="Arial"/>
          <w:sz w:val="23"/>
          <w:szCs w:val="23"/>
        </w:rPr>
        <w:t xml:space="preserve"> el deudor no comparece, el mandamiento se notificará por correo. El procedimiento será el indicado en el artículo 565 del Estatuto Tributario, anexando una copia del mandamiento de pago a notificar, el cual se hará a través del correo certificado</w:t>
      </w:r>
      <w:r w:rsidR="00861423" w:rsidRPr="001978B7">
        <w:rPr>
          <w:rFonts w:ascii="Arial" w:hAnsi="Arial" w:cs="Arial"/>
          <w:sz w:val="23"/>
          <w:szCs w:val="23"/>
        </w:rPr>
        <w:t>.</w:t>
      </w:r>
      <w:r w:rsidRPr="001978B7">
        <w:rPr>
          <w:rFonts w:ascii="Arial" w:hAnsi="Arial" w:cs="Arial"/>
          <w:sz w:val="23"/>
          <w:szCs w:val="23"/>
        </w:rPr>
        <w:t xml:space="preserve"> </w:t>
      </w:r>
      <w:r w:rsidR="00861423" w:rsidRPr="001978B7">
        <w:rPr>
          <w:rFonts w:ascii="Arial" w:hAnsi="Arial" w:cs="Arial"/>
          <w:sz w:val="23"/>
          <w:szCs w:val="23"/>
        </w:rPr>
        <w:t>P</w:t>
      </w:r>
      <w:r w:rsidRPr="001978B7">
        <w:rPr>
          <w:rFonts w:ascii="Arial" w:hAnsi="Arial" w:cs="Arial"/>
          <w:sz w:val="23"/>
          <w:szCs w:val="23"/>
        </w:rPr>
        <w:t>ara efectos de</w:t>
      </w:r>
      <w:r w:rsidR="00861423" w:rsidRPr="001978B7">
        <w:rPr>
          <w:rFonts w:ascii="Arial" w:hAnsi="Arial" w:cs="Arial"/>
          <w:sz w:val="23"/>
          <w:szCs w:val="23"/>
        </w:rPr>
        <w:t xml:space="preserve"> la</w:t>
      </w:r>
      <w:r w:rsidRPr="001978B7">
        <w:rPr>
          <w:rFonts w:ascii="Arial" w:hAnsi="Arial" w:cs="Arial"/>
          <w:sz w:val="23"/>
          <w:szCs w:val="23"/>
        </w:rPr>
        <w:t xml:space="preserve"> notificación se tendrá en cuenta la fecha de recibo de la planilla del correo certificado o la correspondiente certificación expedida por la empresa de correo.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En la misma forma se notificará el mandamiento ejecutivo a los herederos del deudor y a los deudores solidarios.</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7"/>
        </w:numPr>
        <w:rPr>
          <w:rFonts w:cs="Arial"/>
          <w:sz w:val="23"/>
          <w:szCs w:val="23"/>
        </w:rPr>
      </w:pPr>
      <w:bookmarkStart w:id="134" w:name="_Toc517262251"/>
      <w:r w:rsidRPr="001978B7">
        <w:rPr>
          <w:rFonts w:cs="Arial"/>
          <w:sz w:val="23"/>
          <w:szCs w:val="23"/>
        </w:rPr>
        <w:t>Notificación por Aviso</w:t>
      </w:r>
      <w:bookmarkEnd w:id="134"/>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Cuando las notificaciones enviadas sean devueltas por el correo, se procederá conforme lo dispone el artículo 568 del Estatuto Tributario, notificando mediante aviso en el portal web de la Agencia Nacional de Minería y en un lugar de acceso al público de la Entidad, con la transcripción de la parte resolutiva del respectivo acto administrativo.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 notificación se entenderá surtida para efectos de los términos de la Agencia Nacional de Minería, en la primera fecha de introducción al correo, pero para el deudor, el término para responder o impugnar se contará desde el día hábil siguiente a la publicación del aviso en el portal o de la corrección de la notificación.</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7"/>
        </w:numPr>
        <w:rPr>
          <w:rFonts w:cs="Arial"/>
          <w:sz w:val="23"/>
          <w:szCs w:val="23"/>
        </w:rPr>
      </w:pPr>
      <w:bookmarkStart w:id="135" w:name="_Toc517262252"/>
      <w:r w:rsidRPr="001978B7">
        <w:rPr>
          <w:rFonts w:cs="Arial"/>
          <w:sz w:val="23"/>
          <w:szCs w:val="23"/>
        </w:rPr>
        <w:t>Notificación por Conducta Concluyente</w:t>
      </w:r>
      <w:bookmarkEnd w:id="135"/>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 notificación por conducta concluyente se entenderá surtida cuando el deudor manifieste a la Agencia Nacional de Minería que conoce la orden de pago o lo menciona en escrito que lleva su firma o proponga excepciones. En este caso se tendrá notificado personalmente el deudor, en la fecha de presentación del escrito respectivo, conforme al artículo 72 del Código de Procedimiento Administrativo y de lo Contencioso Administrativo y el artículo 301 del Código General del Proceso.</w:t>
      </w:r>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FF5627" w:rsidP="00861B3D">
      <w:pPr>
        <w:pStyle w:val="Ttulo2"/>
        <w:numPr>
          <w:ilvl w:val="2"/>
          <w:numId w:val="77"/>
        </w:numPr>
        <w:rPr>
          <w:rFonts w:cs="Arial"/>
          <w:sz w:val="23"/>
          <w:szCs w:val="23"/>
        </w:rPr>
      </w:pPr>
      <w:bookmarkStart w:id="136" w:name="_Toc517262253"/>
      <w:r w:rsidRPr="001978B7">
        <w:rPr>
          <w:rFonts w:cs="Arial"/>
          <w:sz w:val="23"/>
          <w:szCs w:val="23"/>
        </w:rPr>
        <w:t>Notificación Electrónica</w:t>
      </w:r>
      <w:bookmarkEnd w:id="136"/>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Se encuentra establecida en el artículo 566-1 del Estatuto tributario y 56 del CPACA.</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Es la forma de notificación por medio de la cual la Agencia Nacional de Minería podrá notificar sus actos a través de medios electrónicos, siempre que el deudor haya aceptado este medio de notificación.</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Para ello, el deudor deberá informar expresamente al Grupo de Cobro </w:t>
      </w:r>
      <w:r w:rsidR="00BC4704" w:rsidRPr="001978B7">
        <w:rPr>
          <w:rFonts w:ascii="Arial" w:hAnsi="Arial" w:cs="Arial"/>
          <w:sz w:val="23"/>
          <w:szCs w:val="23"/>
        </w:rPr>
        <w:t>C</w:t>
      </w:r>
      <w:r w:rsidRPr="001978B7">
        <w:rPr>
          <w:rFonts w:ascii="Arial" w:hAnsi="Arial" w:cs="Arial"/>
          <w:sz w:val="23"/>
          <w:szCs w:val="23"/>
        </w:rPr>
        <w:t>oactivo que requiere que le sea notificado el Acto Administrativo proferido por este medio y deberá suministrar la dirección de correo electrónico a la que se le realizará la notificación.</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 notificación quedará surtida a partir de la fecha y hora en la que tenga lugar la recepción del acto administrativo remitido en la dirección o sitio electrónico informado, fecha y hora que deberá certificar la administración.</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1"/>
          <w:numId w:val="77"/>
        </w:numPr>
        <w:rPr>
          <w:rFonts w:cs="Arial"/>
          <w:sz w:val="23"/>
          <w:szCs w:val="23"/>
        </w:rPr>
      </w:pPr>
      <w:bookmarkStart w:id="137" w:name="_Toc511887064"/>
      <w:bookmarkStart w:id="138" w:name="_Toc517262254"/>
      <w:r w:rsidRPr="001978B7">
        <w:rPr>
          <w:rFonts w:cs="Arial"/>
          <w:sz w:val="23"/>
          <w:szCs w:val="23"/>
        </w:rPr>
        <w:t>Corrección de la Notificación</w:t>
      </w:r>
      <w:bookmarkEnd w:id="137"/>
      <w:bookmarkEnd w:id="138"/>
    </w:p>
    <w:p w:rsidR="00753933" w:rsidRPr="001978B7" w:rsidRDefault="00753933" w:rsidP="00753933">
      <w:pPr>
        <w:keepNext/>
        <w:jc w:val="both"/>
        <w:outlineLvl w:val="0"/>
        <w:rPr>
          <w:rFonts w:ascii="Arial" w:eastAsiaTheme="minorHAnsi" w:hAnsi="Arial" w:cs="Arial"/>
          <w:sz w:val="23"/>
          <w:szCs w:val="23"/>
          <w:lang w:eastAsia="en-U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Cuando se hubiere enviado citaciones requerimientos o comunicados a una dirección distinta de la informada por el área que remite los documentos para el inicio de </w:t>
      </w:r>
      <w:r w:rsidR="00D83FDB" w:rsidRPr="001978B7">
        <w:rPr>
          <w:rFonts w:ascii="Arial" w:hAnsi="Arial" w:cs="Arial"/>
          <w:sz w:val="23"/>
          <w:szCs w:val="23"/>
        </w:rPr>
        <w:t>Cobro Coactivo</w:t>
      </w:r>
      <w:r w:rsidRPr="001978B7">
        <w:rPr>
          <w:rFonts w:ascii="Arial" w:hAnsi="Arial" w:cs="Arial"/>
          <w:sz w:val="23"/>
          <w:szCs w:val="23"/>
        </w:rPr>
        <w:t>, habrá lugar a corregir el error en cualquier tiempo enviándola a la dirección correcta. En este caso, los términos legales sólo comenzarán a correr a partir de la notificación en debida forma, según el artículo 567 del Estatuto Tributario.</w:t>
      </w:r>
    </w:p>
    <w:p w:rsidR="00753933" w:rsidRPr="001978B7" w:rsidRDefault="00753933" w:rsidP="00753933">
      <w:pPr>
        <w:keepNext/>
        <w:ind w:left="720"/>
        <w:jc w:val="both"/>
        <w:outlineLvl w:val="0"/>
        <w:rPr>
          <w:rFonts w:ascii="Arial" w:eastAsiaTheme="minorHAnsi" w:hAnsi="Arial" w:cs="Arial"/>
          <w:sz w:val="23"/>
          <w:szCs w:val="23"/>
          <w:lang w:val="es-ES" w:eastAsia="en-US"/>
        </w:rPr>
      </w:pPr>
    </w:p>
    <w:p w:rsidR="00753933" w:rsidRPr="001978B7" w:rsidRDefault="00753933"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Pr="001978B7" w:rsidRDefault="00A72BB7" w:rsidP="00753933">
      <w:pPr>
        <w:keepNext/>
        <w:ind w:left="720"/>
        <w:jc w:val="both"/>
        <w:outlineLvl w:val="0"/>
        <w:rPr>
          <w:rFonts w:ascii="Arial" w:eastAsiaTheme="minorHAnsi" w:hAnsi="Arial" w:cs="Arial"/>
          <w:sz w:val="23"/>
          <w:szCs w:val="23"/>
          <w:lang w:val="es-ES" w:eastAsia="en-US"/>
        </w:rPr>
      </w:pPr>
    </w:p>
    <w:p w:rsidR="00A72BB7" w:rsidRDefault="00A72BB7" w:rsidP="009F52E3">
      <w:pPr>
        <w:widowControl/>
        <w:autoSpaceDE/>
        <w:autoSpaceDN/>
        <w:adjustRightInd/>
        <w:spacing w:after="160" w:line="259" w:lineRule="auto"/>
        <w:rPr>
          <w:rFonts w:ascii="Arial" w:eastAsiaTheme="minorHAnsi" w:hAnsi="Arial" w:cs="Arial"/>
          <w:sz w:val="23"/>
          <w:szCs w:val="23"/>
          <w:lang w:val="es-ES" w:eastAsia="en-US"/>
        </w:rPr>
      </w:pPr>
    </w:p>
    <w:p w:rsidR="005577AF" w:rsidRPr="001978B7" w:rsidRDefault="005577AF" w:rsidP="009F52E3">
      <w:pPr>
        <w:widowControl/>
        <w:autoSpaceDE/>
        <w:autoSpaceDN/>
        <w:adjustRightInd/>
        <w:spacing w:after="160" w:line="259" w:lineRule="auto"/>
        <w:rPr>
          <w:rFonts w:ascii="Arial" w:eastAsiaTheme="minorHAnsi" w:hAnsi="Arial" w:cs="Arial"/>
          <w:sz w:val="23"/>
          <w:szCs w:val="23"/>
          <w:lang w:val="es-ES" w:eastAsia="en-US"/>
        </w:rPr>
      </w:pPr>
    </w:p>
    <w:p w:rsidR="00753933" w:rsidRPr="001978B7" w:rsidRDefault="00014284" w:rsidP="00774D66">
      <w:pPr>
        <w:pStyle w:val="Ttulo1"/>
        <w:rPr>
          <w:sz w:val="23"/>
          <w:szCs w:val="23"/>
        </w:rPr>
      </w:pPr>
      <w:bookmarkStart w:id="139" w:name="_Toc517262255"/>
      <w:r w:rsidRPr="001978B7">
        <w:rPr>
          <w:sz w:val="23"/>
          <w:szCs w:val="23"/>
        </w:rPr>
        <w:t>CAPÍ</w:t>
      </w:r>
      <w:r w:rsidR="00753933" w:rsidRPr="001978B7">
        <w:rPr>
          <w:sz w:val="23"/>
          <w:szCs w:val="23"/>
        </w:rPr>
        <w:t xml:space="preserve">TULO </w:t>
      </w:r>
      <w:bookmarkStart w:id="140" w:name="_Toc353970804"/>
      <w:bookmarkEnd w:id="91"/>
      <w:r w:rsidR="00A200D6" w:rsidRPr="001978B7">
        <w:rPr>
          <w:sz w:val="23"/>
          <w:szCs w:val="23"/>
        </w:rPr>
        <w:t>l</w:t>
      </w:r>
      <w:r w:rsidR="00CD698D" w:rsidRPr="001978B7">
        <w:rPr>
          <w:sz w:val="23"/>
          <w:szCs w:val="23"/>
        </w:rPr>
        <w:t>X</w:t>
      </w:r>
      <w:r w:rsidR="00753933" w:rsidRPr="001978B7">
        <w:rPr>
          <w:sz w:val="23"/>
          <w:szCs w:val="23"/>
        </w:rPr>
        <w:t>. MEDIDAS CAUTELARES</w:t>
      </w:r>
      <w:bookmarkEnd w:id="139"/>
      <w:bookmarkEnd w:id="140"/>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1"/>
          <w:numId w:val="79"/>
        </w:numPr>
        <w:rPr>
          <w:rFonts w:cs="Arial"/>
          <w:sz w:val="23"/>
          <w:szCs w:val="23"/>
        </w:rPr>
      </w:pPr>
      <w:bookmarkStart w:id="141" w:name="_Toc511887066"/>
      <w:bookmarkStart w:id="142" w:name="_Toc517262256"/>
      <w:r w:rsidRPr="001978B7">
        <w:rPr>
          <w:rFonts w:cs="Arial"/>
          <w:sz w:val="23"/>
          <w:szCs w:val="23"/>
        </w:rPr>
        <w:t>Normas aplicables</w:t>
      </w:r>
      <w:bookmarkEnd w:id="141"/>
      <w:bookmarkEnd w:id="142"/>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Las medidas cautelares en el procedimiento administrativo de </w:t>
      </w:r>
      <w:r w:rsidR="00D83FDB" w:rsidRPr="001978B7">
        <w:rPr>
          <w:rFonts w:ascii="Arial" w:hAnsi="Arial" w:cs="Arial"/>
          <w:sz w:val="23"/>
          <w:szCs w:val="23"/>
        </w:rPr>
        <w:t>Cobro Coactivo</w:t>
      </w:r>
      <w:r w:rsidRPr="001978B7">
        <w:rPr>
          <w:rFonts w:ascii="Arial" w:hAnsi="Arial" w:cs="Arial"/>
          <w:sz w:val="23"/>
          <w:szCs w:val="23"/>
        </w:rPr>
        <w:t xml:space="preserve"> se rigen de manera general por las normas contenidas en el artículo 837 y siguientes del Estatuto Tributario. En los aspectos compatibles y no contemplados en el Estatuto Tributario, se observarán, las disposiciones del Código General del Proceso que regulan el embargo, secuestro y remate de bienes. (Artículo 839-1 del Estatuto Tributario) </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1"/>
          <w:numId w:val="79"/>
        </w:numPr>
        <w:rPr>
          <w:rFonts w:cs="Arial"/>
          <w:sz w:val="23"/>
          <w:szCs w:val="23"/>
        </w:rPr>
      </w:pPr>
      <w:bookmarkStart w:id="143" w:name="_Toc511887067"/>
      <w:bookmarkStart w:id="144" w:name="_Toc517262257"/>
      <w:r w:rsidRPr="001978B7">
        <w:rPr>
          <w:rFonts w:cs="Arial"/>
          <w:sz w:val="23"/>
          <w:szCs w:val="23"/>
        </w:rPr>
        <w:t>Finalidad de las medidas cautelares en el proce</w:t>
      </w:r>
      <w:r w:rsidR="0033122C" w:rsidRPr="001978B7">
        <w:rPr>
          <w:rFonts w:cs="Arial"/>
          <w:sz w:val="23"/>
          <w:szCs w:val="23"/>
        </w:rPr>
        <w:t>dimiento</w:t>
      </w:r>
      <w:r w:rsidRPr="001978B7">
        <w:rPr>
          <w:rFonts w:cs="Arial"/>
          <w:sz w:val="23"/>
          <w:szCs w:val="23"/>
        </w:rPr>
        <w:t xml:space="preserve"> administrativo de Cobro Coactivo </w:t>
      </w:r>
      <w:bookmarkEnd w:id="143"/>
      <w:bookmarkEnd w:id="144"/>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Las medidas cautelares en el proce</w:t>
      </w:r>
      <w:r w:rsidR="0033122C" w:rsidRPr="001978B7">
        <w:rPr>
          <w:rFonts w:ascii="Arial" w:hAnsi="Arial" w:cs="Arial"/>
          <w:sz w:val="23"/>
          <w:szCs w:val="23"/>
        </w:rPr>
        <w:t>dimiento</w:t>
      </w:r>
      <w:r w:rsidRPr="001978B7">
        <w:rPr>
          <w:rFonts w:ascii="Arial" w:hAnsi="Arial" w:cs="Arial"/>
          <w:sz w:val="23"/>
          <w:szCs w:val="23"/>
        </w:rPr>
        <w:t xml:space="preserve"> administrativo de </w:t>
      </w:r>
      <w:r w:rsidR="00D83FDB" w:rsidRPr="001978B7">
        <w:rPr>
          <w:rFonts w:ascii="Arial" w:hAnsi="Arial" w:cs="Arial"/>
          <w:sz w:val="23"/>
          <w:szCs w:val="23"/>
        </w:rPr>
        <w:t>Cobro Coactivo</w:t>
      </w:r>
      <w:r w:rsidRPr="001978B7">
        <w:rPr>
          <w:rFonts w:ascii="Arial" w:hAnsi="Arial" w:cs="Arial"/>
          <w:sz w:val="23"/>
          <w:szCs w:val="23"/>
        </w:rPr>
        <w:t xml:space="preserve"> de la Agencia Nacional de Minería – ANM constituyen el medio por el cual se protege, provisionalmente y durante el proceso, el derecho legal que se tiene de cobrar coactivamente las obligaciones a cargo del deudor, derivadas del título minero y declaradas mediante acto administrativo que, a su vez, constituye el título ejecutivo. Las medidas cautelares tienen como finalidad garantizar el ejercicio de este derecho asegurando su resultado y se mantendrán mientras permanezcan vigentes las obligaciones del deudor que dieron lugar a decretarlas.   </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1"/>
          <w:numId w:val="79"/>
        </w:numPr>
        <w:rPr>
          <w:rFonts w:cs="Arial"/>
          <w:sz w:val="23"/>
          <w:szCs w:val="23"/>
        </w:rPr>
      </w:pPr>
      <w:bookmarkStart w:id="145" w:name="_Toc511887068"/>
      <w:bookmarkStart w:id="146" w:name="_Toc517262258"/>
      <w:r w:rsidRPr="001978B7">
        <w:rPr>
          <w:rFonts w:cs="Arial"/>
          <w:sz w:val="23"/>
          <w:szCs w:val="23"/>
        </w:rPr>
        <w:t>Oportunidad</w:t>
      </w:r>
      <w:bookmarkEnd w:id="145"/>
      <w:bookmarkEnd w:id="146"/>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Previo o simultáneamente con el mandamiento de pago, el funcionario ejecutor o quien haga sus veces, mediante auto podrá decretar el embargo y secuestro preventivo de los bienes del deudor que se hayan establecido como de su propiedad.</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Las medidas cautelares garantizan la satisfacción de las obligaciones insolutas, mediante el embargo de los bienes muebles e inmuebles, éstas se pueden practicar en dos momentos:</w:t>
      </w:r>
    </w:p>
    <w:p w:rsidR="00753933" w:rsidRPr="001978B7" w:rsidRDefault="00753933" w:rsidP="00753933">
      <w:pPr>
        <w:jc w:val="both"/>
        <w:rPr>
          <w:rFonts w:ascii="Arial" w:hAnsi="Arial" w:cs="Arial"/>
          <w:sz w:val="23"/>
          <w:szCs w:val="23"/>
        </w:rPr>
      </w:pPr>
    </w:p>
    <w:p w:rsidR="00753933" w:rsidRPr="001978B7" w:rsidRDefault="00753933" w:rsidP="00861B3D">
      <w:pPr>
        <w:pStyle w:val="Prrafodelista"/>
        <w:numPr>
          <w:ilvl w:val="0"/>
          <w:numId w:val="52"/>
        </w:numPr>
        <w:jc w:val="both"/>
        <w:rPr>
          <w:rFonts w:ascii="Arial" w:hAnsi="Arial" w:cs="Arial"/>
          <w:sz w:val="23"/>
          <w:szCs w:val="23"/>
        </w:rPr>
      </w:pPr>
      <w:r w:rsidRPr="001978B7">
        <w:rPr>
          <w:rFonts w:ascii="Arial" w:hAnsi="Arial" w:cs="Arial"/>
          <w:sz w:val="23"/>
          <w:szCs w:val="23"/>
        </w:rPr>
        <w:t>Medidas cautelares previas, se procede a practicarlas antes de notificar el mandamiento de pago al deudor, inclusive antes de que éste se expida.</w:t>
      </w:r>
    </w:p>
    <w:p w:rsidR="00753933" w:rsidRPr="001978B7" w:rsidRDefault="00753933" w:rsidP="00861B3D">
      <w:pPr>
        <w:pStyle w:val="Prrafodelista"/>
        <w:numPr>
          <w:ilvl w:val="0"/>
          <w:numId w:val="52"/>
        </w:numPr>
        <w:jc w:val="both"/>
        <w:rPr>
          <w:rFonts w:ascii="Arial" w:hAnsi="Arial" w:cs="Arial"/>
          <w:sz w:val="23"/>
          <w:szCs w:val="23"/>
        </w:rPr>
      </w:pPr>
      <w:r w:rsidRPr="001978B7">
        <w:rPr>
          <w:rFonts w:ascii="Arial" w:hAnsi="Arial" w:cs="Arial"/>
          <w:sz w:val="23"/>
          <w:szCs w:val="23"/>
        </w:rPr>
        <w:t>Medidas cautelares dentro del proceso, se pueden decretar en cualquier etapa del proceso, al tiempo en que se profiera mandamiento de pago o después de notificado.</w:t>
      </w:r>
    </w:p>
    <w:p w:rsidR="00B1458E" w:rsidRPr="001978B7" w:rsidRDefault="00B1458E" w:rsidP="00B1458E">
      <w:pPr>
        <w:pStyle w:val="Prrafodelista"/>
        <w:ind w:left="720"/>
        <w:jc w:val="both"/>
        <w:rPr>
          <w:rFonts w:ascii="Arial" w:hAnsi="Arial" w:cs="Arial"/>
          <w:sz w:val="23"/>
          <w:szCs w:val="23"/>
        </w:rPr>
      </w:pPr>
    </w:p>
    <w:p w:rsidR="00B1458E" w:rsidRPr="001978B7" w:rsidRDefault="00B1458E" w:rsidP="00861B3D">
      <w:pPr>
        <w:pStyle w:val="Ttulo2"/>
        <w:numPr>
          <w:ilvl w:val="1"/>
          <w:numId w:val="79"/>
        </w:numPr>
        <w:rPr>
          <w:rFonts w:cs="Arial"/>
          <w:sz w:val="23"/>
          <w:szCs w:val="23"/>
        </w:rPr>
      </w:pPr>
      <w:bookmarkStart w:id="147" w:name="_Toc511887069"/>
      <w:bookmarkStart w:id="148" w:name="_Toc517262259"/>
      <w:r w:rsidRPr="001978B7">
        <w:rPr>
          <w:rFonts w:cs="Arial"/>
          <w:sz w:val="23"/>
          <w:szCs w:val="23"/>
        </w:rPr>
        <w:t>Embargo de Bienes</w:t>
      </w:r>
      <w:bookmarkEnd w:id="147"/>
      <w:bookmarkEnd w:id="148"/>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 </w:t>
      </w:r>
    </w:p>
    <w:p w:rsidR="00753933" w:rsidRPr="001978B7" w:rsidRDefault="00753933" w:rsidP="00753933">
      <w:pPr>
        <w:jc w:val="both"/>
        <w:rPr>
          <w:rFonts w:ascii="Arial" w:hAnsi="Arial" w:cs="Arial"/>
          <w:sz w:val="23"/>
          <w:szCs w:val="23"/>
        </w:rPr>
      </w:pPr>
      <w:r w:rsidRPr="001978B7">
        <w:rPr>
          <w:rFonts w:ascii="Arial" w:hAnsi="Arial" w:cs="Arial"/>
          <w:sz w:val="23"/>
          <w:szCs w:val="23"/>
        </w:rPr>
        <w:t>El embargo de bienes es una medida cautelar que tiene como finalidad poner los bienes del deudor fuera del comercio, para garantizar la recuperación de la obligación perseguida. No se aplicará a aquellos bienes mencionados o relacionados en los artículos 1677 del Código Civil y 594 del Código General del Proceso.</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2"/>
          <w:numId w:val="79"/>
        </w:numPr>
        <w:rPr>
          <w:rFonts w:cs="Arial"/>
          <w:sz w:val="23"/>
          <w:szCs w:val="23"/>
        </w:rPr>
      </w:pPr>
      <w:bookmarkStart w:id="149" w:name="_Toc511887070"/>
      <w:bookmarkStart w:id="150" w:name="_Toc517262260"/>
      <w:r w:rsidRPr="001978B7">
        <w:rPr>
          <w:rFonts w:cs="Arial"/>
          <w:sz w:val="23"/>
          <w:szCs w:val="23"/>
        </w:rPr>
        <w:t>Procedimiento para el Embargo</w:t>
      </w:r>
      <w:bookmarkEnd w:id="149"/>
      <w:bookmarkEnd w:id="150"/>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Para el embargo de bienes se aplicará lo dispuesto en los artículos 837 y siguientes del Estatuto Tributario, y lo dispuesto en el artículo 593 del Código General del Proceso. En todo caso el funcionario ejecutor o quien haga sus veces, podrá decretar el embargo y secuestro de los bienes de propiedad del deudor, previa o simultáneamente con el mandamiento de pago.</w:t>
      </w:r>
    </w:p>
    <w:p w:rsidR="009F52E3" w:rsidRPr="001978B7" w:rsidRDefault="009F52E3" w:rsidP="00753933">
      <w:pPr>
        <w:jc w:val="both"/>
        <w:rPr>
          <w:rFonts w:ascii="Arial" w:hAnsi="Arial" w:cs="Arial"/>
          <w:sz w:val="23"/>
          <w:szCs w:val="23"/>
        </w:rPr>
      </w:pPr>
    </w:p>
    <w:p w:rsidR="00B1458E" w:rsidRPr="001978B7" w:rsidRDefault="00B1458E" w:rsidP="00861B3D">
      <w:pPr>
        <w:pStyle w:val="Ttulo2"/>
        <w:numPr>
          <w:ilvl w:val="2"/>
          <w:numId w:val="79"/>
        </w:numPr>
        <w:rPr>
          <w:rFonts w:cs="Arial"/>
          <w:sz w:val="23"/>
          <w:szCs w:val="23"/>
        </w:rPr>
      </w:pPr>
      <w:bookmarkStart w:id="151" w:name="_Toc511887071"/>
      <w:bookmarkStart w:id="152" w:name="_Toc517262261"/>
      <w:r w:rsidRPr="001978B7">
        <w:rPr>
          <w:rFonts w:cs="Arial"/>
          <w:sz w:val="23"/>
          <w:szCs w:val="23"/>
        </w:rPr>
        <w:t>Límite del Embargo</w:t>
      </w:r>
      <w:bookmarkEnd w:id="151"/>
      <w:bookmarkEnd w:id="152"/>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Tal como lo contempla el artículo 838 del Estatuto Tributario, los bienes embargados no podrán exceder del doble de la deuda más sus intereses. Tratándose de multas, sanciones y costas procesales el valor adeudado deberá indexarse de acuerdo con el Índice de Precios al Consumidor (IPC) que certifique el Departamento Nacional de Estadística. (DANE).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Cuando se trate de bienes indivisibles se debe ordenar el embargo aun cuando su valor supere el límite del embargo.</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2"/>
          <w:numId w:val="79"/>
        </w:numPr>
        <w:rPr>
          <w:rFonts w:cs="Arial"/>
          <w:sz w:val="23"/>
          <w:szCs w:val="23"/>
        </w:rPr>
      </w:pPr>
      <w:bookmarkStart w:id="153" w:name="_Toc511887072"/>
      <w:bookmarkStart w:id="154" w:name="_Toc517262262"/>
      <w:r w:rsidRPr="001978B7">
        <w:rPr>
          <w:rFonts w:cs="Arial"/>
          <w:sz w:val="23"/>
          <w:szCs w:val="23"/>
        </w:rPr>
        <w:t>Reducción de Embargo</w:t>
      </w:r>
      <w:bookmarkEnd w:id="153"/>
      <w:bookmarkEnd w:id="154"/>
      <w:r w:rsidRPr="001978B7">
        <w:rPr>
          <w:rFonts w:cs="Arial"/>
          <w:sz w:val="23"/>
          <w:szCs w:val="23"/>
        </w:rPr>
        <w:t xml:space="preserve"> </w:t>
      </w:r>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 efectuado el avalúo de los bienes, estos exceden la suma indicada, deberá reducirse el embargo si ello fuera posible hasta dicho valor, oficiosamente o a solicitud del interesado.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Si se trata de otros bienes que no requieren avalúo, como dinero o aquellos que se cotizan en bolsa, basta con la certificación de su cotización actual o del valor predeterminado.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No obstante, la reducción podrá realizarse en cualquier estado del proceso y una vez realizado el embargo y secuestro y antes que se fije fecha para el remate, si se prueba mediante facturas de compra, libros de contabilidad, certificados de catastro o recibos de pago de impuesto predial, o de otros documentos oficiales, que deben obrar en el expediente, que los bienes exceden visiblemente el límite de embargo. Se decretará el desembargo mediante auto motivado que se comunicará al deudor y al secuestre si lo hubiere, siempre y cuando la reducción no implique división del bien.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Cuando exista embargo de remanente el funcionario ejecutor deberá poner los bienes desembargados a disposición del proceso en que haya sido decretado.</w:t>
      </w:r>
    </w:p>
    <w:p w:rsidR="00753933" w:rsidRPr="001978B7" w:rsidRDefault="00753933" w:rsidP="00753933">
      <w:pPr>
        <w:jc w:val="both"/>
        <w:rPr>
          <w:rFonts w:ascii="Arial" w:hAnsi="Arial" w:cs="Arial"/>
          <w:sz w:val="23"/>
          <w:szCs w:val="23"/>
        </w:rPr>
      </w:pPr>
    </w:p>
    <w:p w:rsidR="00753933" w:rsidRPr="001978B7" w:rsidRDefault="00B1458E" w:rsidP="00861B3D">
      <w:pPr>
        <w:pStyle w:val="Ttulo2"/>
        <w:numPr>
          <w:ilvl w:val="2"/>
          <w:numId w:val="79"/>
        </w:numPr>
        <w:rPr>
          <w:rFonts w:cs="Arial"/>
          <w:sz w:val="23"/>
          <w:szCs w:val="23"/>
        </w:rPr>
      </w:pPr>
      <w:bookmarkStart w:id="155" w:name="_Toc511887073"/>
      <w:bookmarkStart w:id="156" w:name="_Toc517262263"/>
      <w:r w:rsidRPr="001978B7">
        <w:rPr>
          <w:rFonts w:cs="Arial"/>
          <w:sz w:val="23"/>
          <w:szCs w:val="23"/>
        </w:rPr>
        <w:t>Límite de Inembargabilidad</w:t>
      </w:r>
      <w:bookmarkEnd w:id="155"/>
      <w:bookmarkEnd w:id="156"/>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Para efecto de los embargos a cuentas de ahorro, librados por la Agencia </w:t>
      </w:r>
      <w:r w:rsidR="000B1731" w:rsidRPr="001978B7">
        <w:rPr>
          <w:rFonts w:ascii="Arial" w:hAnsi="Arial" w:cs="Arial"/>
          <w:sz w:val="23"/>
          <w:szCs w:val="23"/>
        </w:rPr>
        <w:t>N</w:t>
      </w:r>
      <w:r w:rsidRPr="001978B7">
        <w:rPr>
          <w:rFonts w:ascii="Arial" w:hAnsi="Arial" w:cs="Arial"/>
          <w:sz w:val="23"/>
          <w:szCs w:val="23"/>
        </w:rPr>
        <w:t>acional de Minería dentro de los proce</w:t>
      </w:r>
      <w:r w:rsidR="0033122C" w:rsidRPr="001978B7">
        <w:rPr>
          <w:rFonts w:ascii="Arial" w:hAnsi="Arial" w:cs="Arial"/>
          <w:sz w:val="23"/>
          <w:szCs w:val="23"/>
        </w:rPr>
        <w:t>dimientos</w:t>
      </w:r>
      <w:r w:rsidRPr="001978B7">
        <w:rPr>
          <w:rFonts w:ascii="Arial" w:hAnsi="Arial" w:cs="Arial"/>
          <w:sz w:val="23"/>
          <w:szCs w:val="23"/>
        </w:rPr>
        <w:t xml:space="preserve"> administrativos de cobro que ésta adelante contra personas naturales, el límite de inembargabilidad es de 510 UVT, depositados en la cuenta de ahorros más antigua de la cual sea titular el deudor.</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En el caso de procesos que se adelanten contra personas jurídicas no existe límite de inembargabilidad.</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No obstante, no existir límite de inembargabilidad, estos recursos no podrán utilizarse por la entidad ejecutora hasta tanto quede plenamente demostrada la acreencia a su favor, con fallo judicial debidamente ejecutoriado o por vencimiento de los términos legales de que dispone el ejecutado para ejercer las acciones judiciales procedentes.</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Los recursos que sean embargados permanecerán congelados en la cuenta bancaria del deudor hasta tanto sea admitida la demanda o el ejecutado garantice el pago del 100% del valor en discusión, mediante caución bancaria o de compañías de seguros. En ambos casos, la entidad ejecutora debe proceder inmediatamente, de oficio o a petición de parte, a ordenar el desembargo.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 caución prestada u ofrecida por el ejecutado conforme con el párrafo anterior, deberá ser aceptada por la entidad.</w:t>
      </w:r>
    </w:p>
    <w:p w:rsidR="00774D66" w:rsidRPr="001978B7" w:rsidRDefault="00774D66" w:rsidP="00753933">
      <w:pPr>
        <w:jc w:val="both"/>
        <w:rPr>
          <w:rFonts w:ascii="Arial" w:hAnsi="Arial" w:cs="Arial"/>
          <w:sz w:val="23"/>
          <w:szCs w:val="23"/>
        </w:rPr>
      </w:pPr>
    </w:p>
    <w:p w:rsidR="00B1458E" w:rsidRPr="001978B7" w:rsidRDefault="00B1458E" w:rsidP="00861B3D">
      <w:pPr>
        <w:pStyle w:val="Ttulo2"/>
        <w:numPr>
          <w:ilvl w:val="2"/>
          <w:numId w:val="79"/>
        </w:numPr>
        <w:rPr>
          <w:rFonts w:cs="Arial"/>
          <w:sz w:val="23"/>
          <w:szCs w:val="23"/>
        </w:rPr>
      </w:pPr>
      <w:bookmarkStart w:id="157" w:name="_Toc511887074"/>
      <w:bookmarkStart w:id="158" w:name="_Toc517262264"/>
      <w:r w:rsidRPr="001978B7">
        <w:rPr>
          <w:rFonts w:cs="Arial"/>
          <w:sz w:val="23"/>
          <w:szCs w:val="23"/>
        </w:rPr>
        <w:t>Trámite del Embargo</w:t>
      </w:r>
      <w:bookmarkEnd w:id="157"/>
      <w:bookmarkEnd w:id="158"/>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Los embargos contemplados en este </w:t>
      </w:r>
      <w:r w:rsidR="00703E78" w:rsidRPr="001978B7">
        <w:rPr>
          <w:rFonts w:ascii="Arial" w:hAnsi="Arial" w:cs="Arial"/>
          <w:sz w:val="23"/>
          <w:szCs w:val="23"/>
        </w:rPr>
        <w:t>Reglamento</w:t>
      </w:r>
      <w:r w:rsidRPr="001978B7">
        <w:rPr>
          <w:rFonts w:ascii="Arial" w:hAnsi="Arial" w:cs="Arial"/>
          <w:sz w:val="23"/>
          <w:szCs w:val="23"/>
        </w:rPr>
        <w:t xml:space="preserve"> se tramitarán y perfeccionarán de acuerdo con lo dispuesto en los artículos 839 y 839-1 del Estatuto Tributario y el artículo 593 del Código General del Proceso.</w:t>
      </w:r>
    </w:p>
    <w:p w:rsidR="00753933" w:rsidRPr="001978B7" w:rsidRDefault="00753933" w:rsidP="00753933">
      <w:pPr>
        <w:jc w:val="both"/>
        <w:rPr>
          <w:rFonts w:ascii="Arial" w:hAnsi="Arial" w:cs="Arial"/>
          <w:sz w:val="23"/>
          <w:szCs w:val="23"/>
        </w:rPr>
      </w:pPr>
    </w:p>
    <w:p w:rsidR="00B1458E" w:rsidRPr="001978B7" w:rsidRDefault="00B1458E" w:rsidP="00861B3D">
      <w:pPr>
        <w:pStyle w:val="Ttulo2"/>
        <w:numPr>
          <w:ilvl w:val="2"/>
          <w:numId w:val="79"/>
        </w:numPr>
        <w:rPr>
          <w:rFonts w:cs="Arial"/>
          <w:sz w:val="23"/>
          <w:szCs w:val="23"/>
        </w:rPr>
      </w:pPr>
      <w:bookmarkStart w:id="159" w:name="_Toc511887075"/>
      <w:bookmarkStart w:id="160" w:name="_Toc517262265"/>
      <w:r w:rsidRPr="001978B7">
        <w:rPr>
          <w:rFonts w:cs="Arial"/>
          <w:sz w:val="23"/>
          <w:szCs w:val="23"/>
        </w:rPr>
        <w:t>Bienes sujetos a registro</w:t>
      </w:r>
      <w:bookmarkEnd w:id="159"/>
      <w:bookmarkEnd w:id="160"/>
    </w:p>
    <w:p w:rsidR="00753933" w:rsidRPr="001978B7" w:rsidRDefault="00753933" w:rsidP="00753933">
      <w:pPr>
        <w:jc w:val="both"/>
        <w:rPr>
          <w:rFonts w:ascii="Arial" w:hAnsi="Arial" w:cs="Arial"/>
          <w:b/>
          <w:sz w:val="23"/>
          <w:szCs w:val="23"/>
        </w:rPr>
      </w:pPr>
      <w:r w:rsidRPr="001978B7">
        <w:rPr>
          <w:rFonts w:ascii="Arial" w:hAnsi="Arial" w:cs="Arial"/>
          <w:b/>
          <w:sz w:val="23"/>
          <w:szCs w:val="23"/>
        </w:rPr>
        <w:t xml:space="preserve">  </w:t>
      </w:r>
    </w:p>
    <w:p w:rsidR="00753933" w:rsidRPr="001978B7" w:rsidRDefault="00FF5627" w:rsidP="004B4A9D">
      <w:pPr>
        <w:rPr>
          <w:rFonts w:ascii="Arial" w:hAnsi="Arial" w:cs="Arial"/>
          <w:b/>
          <w:sz w:val="23"/>
          <w:szCs w:val="23"/>
        </w:rPr>
      </w:pPr>
      <w:r w:rsidRPr="001978B7">
        <w:rPr>
          <w:rFonts w:ascii="Arial" w:hAnsi="Arial" w:cs="Arial"/>
          <w:b/>
          <w:sz w:val="23"/>
          <w:szCs w:val="23"/>
        </w:rPr>
        <w:t>Bienes Inmuebles</w:t>
      </w:r>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Se enviará comunicación del embargo a la Oficina de Registro correspondiente, que contendrá los datos necesarios para el registro y dos copias auténticas del auto que decreta el embargo de bienes junto con el formato de calificación. El registrador inscribirá la medida si el bien pertenece al deudor y remitirá al funcionario de la Agencia Nacional de Minería -ANM- que ordenó el embargo, el Certificado de Libertad y Tradición donde conste la inscripción.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 el bien no pertenece al ejecutado, el registrador se abstendrá de inscribir el embargo y así lo comunicará</w:t>
      </w:r>
      <w:r w:rsidR="000B1731" w:rsidRPr="001978B7">
        <w:rPr>
          <w:rFonts w:ascii="Arial" w:hAnsi="Arial" w:cs="Arial"/>
          <w:sz w:val="23"/>
          <w:szCs w:val="23"/>
        </w:rPr>
        <w:t>,</w:t>
      </w:r>
      <w:r w:rsidRPr="001978B7">
        <w:rPr>
          <w:rFonts w:ascii="Arial" w:hAnsi="Arial" w:cs="Arial"/>
          <w:sz w:val="23"/>
          <w:szCs w:val="23"/>
        </w:rPr>
        <w:t xml:space="preserve"> enviando la prueba correspondiente. Si lo registra, el funcionario que ordenó el embargo de oficio</w:t>
      </w:r>
      <w:r w:rsidR="000B1731" w:rsidRPr="001978B7">
        <w:rPr>
          <w:rFonts w:ascii="Arial" w:hAnsi="Arial" w:cs="Arial"/>
          <w:sz w:val="23"/>
          <w:szCs w:val="23"/>
        </w:rPr>
        <w:t>,</w:t>
      </w:r>
      <w:r w:rsidRPr="001978B7">
        <w:rPr>
          <w:rFonts w:ascii="Arial" w:hAnsi="Arial" w:cs="Arial"/>
          <w:sz w:val="23"/>
          <w:szCs w:val="23"/>
        </w:rPr>
        <w:t xml:space="preserve"> o a petición de parte ordenará la cancelación del mismo.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Cuando sobre dichos bienes ya existiere otro embargo registrado, el funcionario de la Oficina de Registro lo inscribirá y comunicará a la Agencia Nacional de Minería -ANM- y Despacho judicial que ordenó el embargo anterior.</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 el crédito que originó el embargo anterior es de grado inferior al del fisco</w:t>
      </w:r>
      <w:r w:rsidR="000B1731" w:rsidRPr="001978B7">
        <w:rPr>
          <w:rFonts w:ascii="Arial" w:hAnsi="Arial" w:cs="Arial"/>
          <w:sz w:val="23"/>
          <w:szCs w:val="23"/>
        </w:rPr>
        <w:t>,</w:t>
      </w:r>
      <w:r w:rsidRPr="001978B7">
        <w:rPr>
          <w:rFonts w:ascii="Arial" w:hAnsi="Arial" w:cs="Arial"/>
          <w:sz w:val="23"/>
          <w:szCs w:val="23"/>
        </w:rPr>
        <w:t xml:space="preserve"> el funcionario ejecutor o quien haga sus veces continuará con el procedimiento, informando de ello al juez respectivo y si éste lo solicita, pondrá a su disposición el remanente del remate. Si el crédito que originó el embargo anterior es de grado superior al del fisco, el funcionario ejecutor o quien haga sus veces se hará parte en el proceso ejecutivo y velará porque se garantice la deuda con el remanente del remate del bien embargado.</w:t>
      </w:r>
    </w:p>
    <w:p w:rsidR="00753933" w:rsidRPr="001978B7" w:rsidRDefault="00753933" w:rsidP="00753933">
      <w:pPr>
        <w:jc w:val="both"/>
        <w:rPr>
          <w:rFonts w:ascii="Arial" w:hAnsi="Arial" w:cs="Arial"/>
          <w:sz w:val="23"/>
          <w:szCs w:val="23"/>
        </w:rPr>
      </w:pPr>
    </w:p>
    <w:p w:rsidR="00753933" w:rsidRPr="001978B7" w:rsidRDefault="00FF5627" w:rsidP="004B4A9D">
      <w:pPr>
        <w:rPr>
          <w:rFonts w:ascii="Arial" w:hAnsi="Arial" w:cs="Arial"/>
          <w:b/>
          <w:sz w:val="23"/>
          <w:szCs w:val="23"/>
        </w:rPr>
      </w:pPr>
      <w:r w:rsidRPr="001978B7">
        <w:rPr>
          <w:rFonts w:ascii="Arial" w:hAnsi="Arial" w:cs="Arial"/>
          <w:b/>
          <w:sz w:val="23"/>
          <w:szCs w:val="23"/>
        </w:rPr>
        <w:t>Bienes Muebles</w:t>
      </w:r>
    </w:p>
    <w:p w:rsidR="00753933" w:rsidRPr="001978B7" w:rsidRDefault="00753933" w:rsidP="00753933">
      <w:pPr>
        <w:jc w:val="both"/>
        <w:rPr>
          <w:rFonts w:ascii="Arial" w:hAnsi="Arial" w:cs="Arial"/>
          <w:b/>
          <w:sz w:val="23"/>
          <w:szCs w:val="23"/>
        </w:rPr>
      </w:pPr>
    </w:p>
    <w:p w:rsidR="00753933" w:rsidRPr="001978B7" w:rsidRDefault="00753933" w:rsidP="002E1C2A">
      <w:pPr>
        <w:pStyle w:val="Prrafodelista"/>
        <w:numPr>
          <w:ilvl w:val="0"/>
          <w:numId w:val="38"/>
        </w:numPr>
        <w:jc w:val="both"/>
        <w:rPr>
          <w:rFonts w:ascii="Arial" w:hAnsi="Arial" w:cs="Arial"/>
          <w:sz w:val="23"/>
          <w:szCs w:val="23"/>
        </w:rPr>
      </w:pPr>
      <w:r w:rsidRPr="001978B7">
        <w:rPr>
          <w:rFonts w:ascii="Arial" w:hAnsi="Arial" w:cs="Arial"/>
          <w:b/>
          <w:sz w:val="23"/>
          <w:szCs w:val="23"/>
        </w:rPr>
        <w:t>Vehículos automotores.</w:t>
      </w:r>
      <w:r w:rsidRPr="001978B7">
        <w:rPr>
          <w:rFonts w:ascii="Arial" w:hAnsi="Arial" w:cs="Arial"/>
          <w:sz w:val="23"/>
          <w:szCs w:val="23"/>
        </w:rPr>
        <w:t xml:space="preserve"> La comunicación del embargo se enviará a la Oficina de Tránsito respectiva donde se encuentre matriculado el vehículo, junto con dicha comunicación se anexará copia del respectivo auto que ordena la medida cautelar, el embargo se perfeccionará con su respectiva aprehensión, previa inscripción de la medida.</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8"/>
        </w:numPr>
        <w:jc w:val="both"/>
        <w:rPr>
          <w:rFonts w:ascii="Arial" w:hAnsi="Arial" w:cs="Arial"/>
          <w:sz w:val="23"/>
          <w:szCs w:val="23"/>
        </w:rPr>
      </w:pPr>
      <w:r w:rsidRPr="001978B7">
        <w:rPr>
          <w:rFonts w:ascii="Arial" w:hAnsi="Arial" w:cs="Arial"/>
          <w:b/>
          <w:sz w:val="23"/>
          <w:szCs w:val="23"/>
        </w:rPr>
        <w:t>Aeronaves.</w:t>
      </w:r>
      <w:r w:rsidRPr="001978B7">
        <w:rPr>
          <w:rFonts w:ascii="Arial" w:hAnsi="Arial" w:cs="Arial"/>
          <w:sz w:val="23"/>
          <w:szCs w:val="23"/>
        </w:rPr>
        <w:t xml:space="preserve"> Deben registrarse en la Oficina de Registro Aeronáutico Nacional. Con la comunicación del embargo, se debe anexar copia del auto que ordena la medida cautelar que contendrá la información necesaria para individualizar la aeronave.</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8"/>
        </w:numPr>
        <w:jc w:val="both"/>
        <w:rPr>
          <w:rFonts w:ascii="Arial" w:hAnsi="Arial" w:cs="Arial"/>
          <w:sz w:val="23"/>
          <w:szCs w:val="23"/>
        </w:rPr>
      </w:pPr>
      <w:r w:rsidRPr="001978B7">
        <w:rPr>
          <w:rFonts w:ascii="Arial" w:hAnsi="Arial" w:cs="Arial"/>
          <w:b/>
          <w:sz w:val="23"/>
          <w:szCs w:val="23"/>
        </w:rPr>
        <w:t>Título minero</w:t>
      </w:r>
      <w:r w:rsidRPr="001978B7">
        <w:rPr>
          <w:rFonts w:ascii="Arial" w:hAnsi="Arial" w:cs="Arial"/>
          <w:sz w:val="23"/>
          <w:szCs w:val="23"/>
        </w:rPr>
        <w:t>. Cuando se trate del embargo de Titulo Minero</w:t>
      </w:r>
      <w:r w:rsidR="000E5B64" w:rsidRPr="001978B7">
        <w:rPr>
          <w:rFonts w:ascii="Arial" w:hAnsi="Arial" w:cs="Arial"/>
          <w:sz w:val="23"/>
          <w:szCs w:val="23"/>
        </w:rPr>
        <w:t>,</w:t>
      </w:r>
      <w:r w:rsidRPr="001978B7">
        <w:rPr>
          <w:rFonts w:ascii="Arial" w:hAnsi="Arial" w:cs="Arial"/>
          <w:sz w:val="23"/>
          <w:szCs w:val="23"/>
        </w:rPr>
        <w:t xml:space="preserve"> la medida se ordenará mediante auto y se comunicará al Registro Minero Nacional quien inscribirá el embargo sobre los derechos a explorar y explotar, debe tenerse en cuenta que el contrato de concesión minera no otorga derechos reales y tampoco la propiedad de los materiales, sino que es un derecho personal, que solo puede reclamarse del concesionario y que su derecho se limita a la exploración y explotación del recurso minero.</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8"/>
        </w:numPr>
        <w:jc w:val="both"/>
        <w:rPr>
          <w:rFonts w:ascii="Arial" w:hAnsi="Arial" w:cs="Arial"/>
          <w:sz w:val="23"/>
          <w:szCs w:val="23"/>
        </w:rPr>
      </w:pPr>
      <w:r w:rsidRPr="001978B7">
        <w:rPr>
          <w:rFonts w:ascii="Arial" w:hAnsi="Arial" w:cs="Arial"/>
          <w:b/>
          <w:sz w:val="23"/>
          <w:szCs w:val="23"/>
        </w:rPr>
        <w:t>El embargo de establecimientos de comercio</w:t>
      </w:r>
      <w:r w:rsidRPr="001978B7">
        <w:rPr>
          <w:rFonts w:ascii="Arial" w:hAnsi="Arial" w:cs="Arial"/>
          <w:sz w:val="23"/>
          <w:szCs w:val="23"/>
        </w:rPr>
        <w:t xml:space="preserve">. Se comunicará mediante oficio dirigido a la Cámara de Comercio y debe contener los datos del deudor; </w:t>
      </w:r>
      <w:r w:rsidR="000E5B64" w:rsidRPr="001978B7">
        <w:rPr>
          <w:rFonts w:ascii="Arial" w:hAnsi="Arial" w:cs="Arial"/>
          <w:sz w:val="23"/>
          <w:szCs w:val="23"/>
        </w:rPr>
        <w:t>n</w:t>
      </w:r>
      <w:r w:rsidRPr="001978B7">
        <w:rPr>
          <w:rFonts w:ascii="Arial" w:hAnsi="Arial" w:cs="Arial"/>
          <w:sz w:val="23"/>
          <w:szCs w:val="23"/>
        </w:rPr>
        <w:t>ombres, apellidos o razón social completa, número de matrícula y los datos precisos para identificación plena de la sociedad afectada o establecimiento de comercio.</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753933">
      <w:pPr>
        <w:pStyle w:val="Prrafodelista"/>
        <w:ind w:left="720"/>
        <w:jc w:val="both"/>
        <w:rPr>
          <w:rFonts w:ascii="Arial" w:hAnsi="Arial" w:cs="Arial"/>
          <w:sz w:val="23"/>
          <w:szCs w:val="23"/>
        </w:rPr>
      </w:pPr>
      <w:r w:rsidRPr="001978B7">
        <w:rPr>
          <w:rFonts w:ascii="Arial" w:hAnsi="Arial" w:cs="Arial"/>
          <w:sz w:val="23"/>
          <w:szCs w:val="23"/>
        </w:rPr>
        <w:t xml:space="preserve">El numeral 8 del </w:t>
      </w:r>
      <w:r w:rsidR="000E5B64" w:rsidRPr="001978B7">
        <w:rPr>
          <w:rFonts w:ascii="Arial" w:hAnsi="Arial" w:cs="Arial"/>
          <w:sz w:val="23"/>
          <w:szCs w:val="23"/>
        </w:rPr>
        <w:t>a</w:t>
      </w:r>
      <w:r w:rsidRPr="001978B7">
        <w:rPr>
          <w:rFonts w:ascii="Arial" w:hAnsi="Arial" w:cs="Arial"/>
          <w:sz w:val="23"/>
          <w:szCs w:val="23"/>
        </w:rPr>
        <w:t>rtículo 28 del Código de Comercio, dispone que deberá inscribirse en el Registro Mercantil los embargos y los actos que modifiquen o afecten la propiedad de los establecimientos de comercio y de sucursales o su administración.</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2E1C2A">
      <w:pPr>
        <w:pStyle w:val="Prrafodelista"/>
        <w:numPr>
          <w:ilvl w:val="0"/>
          <w:numId w:val="38"/>
        </w:numPr>
        <w:jc w:val="both"/>
        <w:rPr>
          <w:rFonts w:ascii="Arial" w:hAnsi="Arial" w:cs="Arial"/>
          <w:sz w:val="23"/>
          <w:szCs w:val="23"/>
        </w:rPr>
      </w:pPr>
      <w:r w:rsidRPr="001978B7">
        <w:rPr>
          <w:rFonts w:ascii="Arial" w:hAnsi="Arial" w:cs="Arial"/>
          <w:b/>
          <w:sz w:val="23"/>
          <w:szCs w:val="23"/>
        </w:rPr>
        <w:t>El embargo del interés de un socio en sociedad colectiva y de gestores de la sociedad en comandita, o de cuotas en una de responsabilidad limitada, o en cualquier otro tipo de sociedad</w:t>
      </w:r>
      <w:r w:rsidRPr="001978B7">
        <w:rPr>
          <w:rFonts w:ascii="Arial" w:hAnsi="Arial" w:cs="Arial"/>
          <w:sz w:val="23"/>
          <w:szCs w:val="23"/>
        </w:rPr>
        <w:t>. Se comunicará a la autoridad encargada de la matrícula y registro de sociedades, la que no podrá registrar ninguna transferencia o gravamen de dicho interés, ni reforma de la sociedad que implique la exclusión del mencionado socio o la disminución de sus derechos en ella.</w:t>
      </w:r>
    </w:p>
    <w:p w:rsidR="00753933" w:rsidRPr="001978B7" w:rsidRDefault="00753933" w:rsidP="00753933">
      <w:pPr>
        <w:pStyle w:val="Prrafodelista"/>
        <w:ind w:left="720"/>
        <w:jc w:val="both"/>
        <w:rPr>
          <w:rFonts w:ascii="Arial" w:hAnsi="Arial" w:cs="Arial"/>
          <w:b/>
          <w:sz w:val="23"/>
          <w:szCs w:val="23"/>
        </w:rPr>
      </w:pPr>
    </w:p>
    <w:p w:rsidR="00753933" w:rsidRPr="001978B7" w:rsidRDefault="00753933" w:rsidP="00753933">
      <w:pPr>
        <w:pStyle w:val="Prrafodelista"/>
        <w:ind w:left="720"/>
        <w:jc w:val="both"/>
        <w:rPr>
          <w:rFonts w:ascii="Arial" w:hAnsi="Arial" w:cs="Arial"/>
          <w:sz w:val="23"/>
          <w:szCs w:val="23"/>
        </w:rPr>
      </w:pPr>
      <w:r w:rsidRPr="001978B7">
        <w:rPr>
          <w:rFonts w:ascii="Arial" w:hAnsi="Arial" w:cs="Arial"/>
          <w:sz w:val="23"/>
          <w:szCs w:val="23"/>
        </w:rPr>
        <w:t>Este embargo se extiende a los dividendos, utilidades, intereses y demás beneficios que al derecho embargado correspondan, con los cuales deberá constituirse título de depósito a órdenes de la Agencia Nacional de Minería –ANM-, y se comunicará al representante de la sociedad a efecto de que cumpla lo dispuesto, so pena de hacerse responsable de dichos valores.</w:t>
      </w:r>
    </w:p>
    <w:p w:rsidR="005541BE" w:rsidRPr="001978B7" w:rsidRDefault="005541BE" w:rsidP="005541BE">
      <w:pPr>
        <w:pStyle w:val="Ttulo1"/>
        <w:jc w:val="both"/>
        <w:rPr>
          <w:b w:val="0"/>
          <w:bCs w:val="0"/>
          <w:sz w:val="23"/>
          <w:szCs w:val="23"/>
        </w:rPr>
      </w:pPr>
    </w:p>
    <w:p w:rsidR="00753933" w:rsidRPr="001978B7" w:rsidRDefault="00FF5627" w:rsidP="004B4A9D">
      <w:pPr>
        <w:rPr>
          <w:rFonts w:ascii="Arial" w:hAnsi="Arial" w:cs="Arial"/>
          <w:b/>
          <w:sz w:val="23"/>
          <w:szCs w:val="23"/>
        </w:rPr>
      </w:pPr>
      <w:r w:rsidRPr="001978B7">
        <w:rPr>
          <w:rFonts w:ascii="Arial" w:hAnsi="Arial" w:cs="Arial"/>
          <w:b/>
          <w:sz w:val="23"/>
          <w:szCs w:val="23"/>
        </w:rPr>
        <w:t>Bienes no sujetos a registro</w:t>
      </w:r>
    </w:p>
    <w:p w:rsidR="00753933" w:rsidRPr="001978B7" w:rsidRDefault="00753933" w:rsidP="00753933">
      <w:pPr>
        <w:jc w:val="both"/>
        <w:rPr>
          <w:rFonts w:ascii="Arial" w:hAnsi="Arial" w:cs="Arial"/>
          <w:b/>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 xml:space="preserve">Embargo de saldos bancarios, depósitos de ahorro, títulos de contenido crediticio y de los demás valores de que sea titular o beneficiario el deudor de ANM, depositados en establecimientos bancarios, crediticios, financieros o similares, en cualquiera de sus oficinas o agencias en todo el país se comunicará a la entidad, anexando copia del respectivo auto, que ordena la medida cautelar y quedará consumado con la recepción del oficio. </w:t>
      </w:r>
    </w:p>
    <w:p w:rsidR="00753933" w:rsidRPr="001978B7" w:rsidRDefault="00753933" w:rsidP="00753933">
      <w:pPr>
        <w:pStyle w:val="Prrafodelista"/>
        <w:ind w:left="720"/>
        <w:jc w:val="both"/>
        <w:rPr>
          <w:rFonts w:ascii="Arial" w:hAnsi="Arial" w:cs="Arial"/>
          <w:sz w:val="23"/>
          <w:szCs w:val="23"/>
        </w:rPr>
      </w:pPr>
    </w:p>
    <w:p w:rsidR="00753933" w:rsidRPr="001978B7" w:rsidRDefault="00753933" w:rsidP="00753933">
      <w:pPr>
        <w:pStyle w:val="Prrafodelista"/>
        <w:ind w:left="720"/>
        <w:jc w:val="both"/>
        <w:rPr>
          <w:rFonts w:ascii="Arial" w:hAnsi="Arial" w:cs="Arial"/>
          <w:sz w:val="23"/>
          <w:szCs w:val="23"/>
        </w:rPr>
      </w:pPr>
      <w:r w:rsidRPr="001978B7">
        <w:rPr>
          <w:rFonts w:ascii="Arial" w:hAnsi="Arial" w:cs="Arial"/>
          <w:sz w:val="23"/>
          <w:szCs w:val="23"/>
        </w:rPr>
        <w:t xml:space="preserve">Al recibirse la comunicación, la suma retenida deberá ser consignada al día hábil siguiente en la cuenta de depósitos judiciales de la ANM destinada para tal fin, o deberá informarse de la no existencia de sumas de dinero depositadas en dicha entidad. </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Cuando el embargo se refiera a salarios, se informará al empleador respectivo o pagador, quien consignará, mediante título de depósito judicial, dichas sumas a órdenes de la Agencia Nacional de Minería y responderá solidariamente con el deudor en caso de no hacerlo.</w:t>
      </w:r>
    </w:p>
    <w:p w:rsidR="00753933" w:rsidRPr="001978B7" w:rsidRDefault="00753933" w:rsidP="00753933">
      <w:pPr>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 xml:space="preserve">El salario mínimo mensual legal o convencional, y las cuatro quintas partes del excedente es inembargable, (Artículos. 154, 155 y 156 del Código Sustantivo del Trabajo) Es embargable hasta una quinta (1/5) parte de lo que exceda del salario mínimo legal o convencional. </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 xml:space="preserve">El embargo de un crédito u otro derecho semejante se perfeccionará con la notificación al deudor mediante entrega del correspondiente oficio, en el que se le prevendrá que para hacer el pago deberá constituir título de depósito judicial a órdenes de la Agencia Nacional de Minería. Si el deudor se negare a firmar el recibo del oficio, lo hará por él cualquiera persona que presencie el hecho. </w:t>
      </w:r>
    </w:p>
    <w:p w:rsidR="00753933" w:rsidRPr="001978B7" w:rsidRDefault="00753933" w:rsidP="00753933">
      <w:pPr>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El deudor deberá informar acerca de la existencia del crédito, de cuando se hace exigible, de su valor, de cualquier embargo que con anterioridad se le hubiere comunicado y si se le notificó antes alguna cesión o si la aceptó, con indicación del nombre del cesionario y la fecha de aquella, so pena de responder por el correspondiente pago, de todo lo cual se le prevendrá en el oficio de embargo.</w:t>
      </w:r>
    </w:p>
    <w:p w:rsidR="00753933" w:rsidRPr="001978B7" w:rsidRDefault="00753933" w:rsidP="00753933">
      <w:pPr>
        <w:ind w:left="709"/>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El embargo del crédito de percepción sucesiva comprende los vencimientos posteriores a la fecha en que se decretó y los anteriores que no hubieren sido cancelados.</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El embargo de acciones en sociedades anónimas o en comandita por acciones, bonos, certificados nominativos de depósito, unidades de fondos mutuos, títulos similares, efectos públicos nominativos y en general títulos valores a la orden, se comunicará al gerente, administrador o liquidador de la respectiva sociedad o empresa emisora o al representante administrativo de la entidad pública o a la entidad administradora, según sea el caso, para que tome nota de él, de lo cual deberá dar cuenta a la Agencia Nacional de Minería dentro de los tres (3) días siguientes, so pena de incurrir en multa de dos (2) a cinco (5) salarios mínimos legales mensuales. El embargo se considerará perfeccionado desde la fecha de recibo del oficio y a partir de esta no podrá aceptarse ni autorizarse transferencia ni gravamen alguno.</w:t>
      </w:r>
    </w:p>
    <w:p w:rsidR="00753933" w:rsidRPr="001978B7" w:rsidRDefault="00753933" w:rsidP="00753933">
      <w:pPr>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El de acciones, títulos, bonos y efectos públicos, títulos valores y efectos negociables a la orden y al portador, se perfeccionará con la entrega del respectivo título al secuestre.</w:t>
      </w:r>
    </w:p>
    <w:p w:rsidR="00753933" w:rsidRPr="001978B7" w:rsidRDefault="00753933" w:rsidP="00753933">
      <w:pPr>
        <w:ind w:left="709"/>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Los embargos anteriormente citados, se extienden a los dividendos, utilidades, intereses y demás beneficios que al derecho embargado correspondan, con los cuales deberá constituirse título de depósito judicial a órdenes de la Agencia Nacional de Minería -ANM-so pena de hacerse responsable de dichos valores.</w:t>
      </w:r>
    </w:p>
    <w:p w:rsidR="00753933" w:rsidRPr="001978B7" w:rsidRDefault="00753933" w:rsidP="00753933">
      <w:pPr>
        <w:ind w:left="709"/>
        <w:jc w:val="both"/>
        <w:rPr>
          <w:rFonts w:ascii="Arial" w:hAnsi="Arial" w:cs="Arial"/>
          <w:sz w:val="23"/>
          <w:szCs w:val="23"/>
        </w:rPr>
      </w:pPr>
    </w:p>
    <w:p w:rsidR="00753933" w:rsidRPr="001978B7" w:rsidRDefault="00753933" w:rsidP="00753933">
      <w:pPr>
        <w:ind w:left="709"/>
        <w:jc w:val="both"/>
        <w:rPr>
          <w:rFonts w:ascii="Arial" w:hAnsi="Arial" w:cs="Arial"/>
          <w:sz w:val="23"/>
          <w:szCs w:val="23"/>
        </w:rPr>
      </w:pPr>
      <w:r w:rsidRPr="001978B7">
        <w:rPr>
          <w:rFonts w:ascii="Arial" w:hAnsi="Arial" w:cs="Arial"/>
          <w:sz w:val="23"/>
          <w:szCs w:val="23"/>
        </w:rPr>
        <w:t>El secuestre podrá adelantar el cobro judicial, exigir rendición de cuentas y promover cualesquiera otras medidas autorizadas por la ley con dicho fin.</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El embargo de los derechos que por mejoras o cosechas tenga el deudor y cuando este ocupa un predio de propiedad de otra persona se perfeccionará previniendo a esta y al deudor del respectivo pago, para lo cual deberá entenderse con el secuestre, en lo que tiene que ver con mejoras y sus productos.</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Embargo de derechos o créditos que se reclaman o persigan en otro proceso</w:t>
      </w:r>
      <w:r w:rsidR="00452A59" w:rsidRPr="001978B7">
        <w:rPr>
          <w:rFonts w:ascii="Arial" w:hAnsi="Arial" w:cs="Arial"/>
          <w:sz w:val="23"/>
          <w:szCs w:val="23"/>
        </w:rPr>
        <w:t>,</w:t>
      </w:r>
      <w:r w:rsidRPr="001978B7">
        <w:rPr>
          <w:rFonts w:ascii="Arial" w:hAnsi="Arial" w:cs="Arial"/>
          <w:sz w:val="23"/>
          <w:szCs w:val="23"/>
        </w:rPr>
        <w:t xml:space="preserve"> se comunicará al juez que conozca de él para los fines consiguientes, y se considerará perfeccionado desde la fecha de recibo de la comunicación en el respectivo despacho judicial. </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numPr>
          <w:ilvl w:val="0"/>
          <w:numId w:val="39"/>
        </w:numPr>
        <w:jc w:val="both"/>
        <w:rPr>
          <w:rFonts w:ascii="Arial" w:hAnsi="Arial" w:cs="Arial"/>
          <w:sz w:val="23"/>
          <w:szCs w:val="23"/>
        </w:rPr>
      </w:pPr>
      <w:r w:rsidRPr="001978B7">
        <w:rPr>
          <w:rFonts w:ascii="Arial" w:hAnsi="Arial" w:cs="Arial"/>
          <w:sz w:val="23"/>
          <w:szCs w:val="23"/>
        </w:rPr>
        <w:t>Embargos de derechos pro-indiviso sobre bienes muebles se comunicará a los otros coparticipes, advirtiéndoles que en todo lo relacionado con aquellos deben entenderse con el secuestre.</w:t>
      </w:r>
    </w:p>
    <w:p w:rsidR="00753933" w:rsidRPr="001978B7" w:rsidRDefault="00753933" w:rsidP="00753933">
      <w:pPr>
        <w:jc w:val="both"/>
        <w:rPr>
          <w:rFonts w:ascii="Arial" w:hAnsi="Arial" w:cs="Arial"/>
          <w:sz w:val="23"/>
          <w:szCs w:val="23"/>
        </w:rPr>
      </w:pPr>
    </w:p>
    <w:p w:rsidR="008750C9" w:rsidRDefault="00753933" w:rsidP="005541BE">
      <w:pPr>
        <w:pStyle w:val="Prrafodelista"/>
        <w:numPr>
          <w:ilvl w:val="0"/>
          <w:numId w:val="39"/>
        </w:numPr>
        <w:jc w:val="both"/>
        <w:rPr>
          <w:rFonts w:ascii="Arial" w:hAnsi="Arial" w:cs="Arial"/>
          <w:sz w:val="23"/>
          <w:szCs w:val="23"/>
        </w:rPr>
      </w:pPr>
      <w:r w:rsidRPr="001978B7">
        <w:rPr>
          <w:rFonts w:ascii="Arial" w:hAnsi="Arial" w:cs="Arial"/>
          <w:sz w:val="23"/>
          <w:szCs w:val="23"/>
        </w:rPr>
        <w:t>Embargo de bienes del causante</w:t>
      </w:r>
      <w:r w:rsidR="00452A59" w:rsidRPr="001978B7">
        <w:rPr>
          <w:rFonts w:ascii="Arial" w:hAnsi="Arial" w:cs="Arial"/>
          <w:sz w:val="23"/>
          <w:szCs w:val="23"/>
        </w:rPr>
        <w:t>.</w:t>
      </w:r>
      <w:r w:rsidR="0033122C" w:rsidRPr="001978B7">
        <w:rPr>
          <w:rFonts w:ascii="Arial" w:hAnsi="Arial" w:cs="Arial"/>
          <w:sz w:val="23"/>
          <w:szCs w:val="23"/>
        </w:rPr>
        <w:t xml:space="preserve"> </w:t>
      </w:r>
      <w:r w:rsidR="00452A59" w:rsidRPr="001978B7">
        <w:rPr>
          <w:rFonts w:ascii="Arial" w:hAnsi="Arial" w:cs="Arial"/>
          <w:sz w:val="23"/>
          <w:szCs w:val="23"/>
        </w:rPr>
        <w:t>C</w:t>
      </w:r>
      <w:r w:rsidRPr="001978B7">
        <w:rPr>
          <w:rFonts w:ascii="Arial" w:hAnsi="Arial" w:cs="Arial"/>
          <w:sz w:val="23"/>
          <w:szCs w:val="23"/>
        </w:rPr>
        <w:t>uando se adelante proce</w:t>
      </w:r>
      <w:r w:rsidR="0033122C" w:rsidRPr="001978B7">
        <w:rPr>
          <w:rFonts w:ascii="Arial" w:hAnsi="Arial" w:cs="Arial"/>
          <w:sz w:val="23"/>
          <w:szCs w:val="23"/>
        </w:rPr>
        <w:t>dimiento</w:t>
      </w:r>
      <w:r w:rsidRPr="001978B7">
        <w:rPr>
          <w:rFonts w:ascii="Arial" w:hAnsi="Arial" w:cs="Arial"/>
          <w:sz w:val="23"/>
          <w:szCs w:val="23"/>
        </w:rPr>
        <w:t xml:space="preserve"> administrativo de </w:t>
      </w:r>
      <w:r w:rsidR="00D83FDB" w:rsidRPr="001978B7">
        <w:rPr>
          <w:rFonts w:ascii="Arial" w:hAnsi="Arial" w:cs="Arial"/>
          <w:sz w:val="23"/>
          <w:szCs w:val="23"/>
        </w:rPr>
        <w:t>Cobro Coactivo</w:t>
      </w:r>
      <w:r w:rsidRPr="001978B7">
        <w:rPr>
          <w:rFonts w:ascii="Arial" w:hAnsi="Arial" w:cs="Arial"/>
          <w:sz w:val="23"/>
          <w:szCs w:val="23"/>
        </w:rPr>
        <w:t xml:space="preserve"> por obligaciones de una persona fallecida, antes de liquidarse la sucesión, sólo podrán embargarse y secuestrarse bienes del causante.</w:t>
      </w:r>
    </w:p>
    <w:p w:rsidR="005577AF" w:rsidRPr="001978B7" w:rsidRDefault="005577AF" w:rsidP="005577AF">
      <w:pPr>
        <w:pStyle w:val="Prrafodelista"/>
        <w:ind w:left="644"/>
        <w:jc w:val="both"/>
        <w:rPr>
          <w:rFonts w:ascii="Arial" w:hAnsi="Arial" w:cs="Arial"/>
          <w:sz w:val="23"/>
          <w:szCs w:val="23"/>
        </w:rPr>
      </w:pPr>
    </w:p>
    <w:p w:rsidR="00753933" w:rsidRPr="001978B7" w:rsidRDefault="00FF5627" w:rsidP="004B4A9D">
      <w:pPr>
        <w:rPr>
          <w:rFonts w:ascii="Arial" w:hAnsi="Arial" w:cs="Arial"/>
          <w:b/>
          <w:sz w:val="23"/>
          <w:szCs w:val="23"/>
        </w:rPr>
      </w:pPr>
      <w:r w:rsidRPr="001978B7">
        <w:rPr>
          <w:rFonts w:ascii="Arial" w:hAnsi="Arial" w:cs="Arial"/>
          <w:b/>
          <w:sz w:val="23"/>
          <w:szCs w:val="23"/>
        </w:rPr>
        <w:t>Incumplimiento de la orden de embargo</w:t>
      </w:r>
    </w:p>
    <w:p w:rsidR="00753933" w:rsidRPr="001978B7" w:rsidRDefault="00753933" w:rsidP="00753933">
      <w:pPr>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Las entidades bancarias, crediticias financieras y las demás personas y entidades, a quienes se les comunique los embargos, que no den cumplimiento oportuno con las obligaciones impuestas por las normas, responderán solidariamente con el deudor de la Agencia Nacional de Minería por el pago de la obligación.</w:t>
      </w:r>
    </w:p>
    <w:p w:rsidR="00753933" w:rsidRPr="001978B7" w:rsidRDefault="00753933" w:rsidP="00753933">
      <w:pPr>
        <w:jc w:val="both"/>
        <w:rPr>
          <w:rFonts w:ascii="Arial" w:hAnsi="Arial" w:cs="Arial"/>
          <w:sz w:val="23"/>
          <w:szCs w:val="23"/>
        </w:rPr>
      </w:pPr>
    </w:p>
    <w:p w:rsidR="002555FC" w:rsidRPr="001978B7" w:rsidRDefault="002555FC" w:rsidP="00861B3D">
      <w:pPr>
        <w:pStyle w:val="Ttulo2"/>
        <w:numPr>
          <w:ilvl w:val="2"/>
          <w:numId w:val="79"/>
        </w:numPr>
        <w:rPr>
          <w:rFonts w:cs="Arial"/>
          <w:sz w:val="23"/>
          <w:szCs w:val="23"/>
        </w:rPr>
      </w:pPr>
      <w:bookmarkStart w:id="161" w:name="_Toc511887080"/>
      <w:bookmarkStart w:id="162" w:name="_Toc517262266"/>
      <w:r w:rsidRPr="001978B7">
        <w:rPr>
          <w:rFonts w:cs="Arial"/>
          <w:sz w:val="23"/>
          <w:szCs w:val="23"/>
        </w:rPr>
        <w:t>Bienes Inembargables</w:t>
      </w:r>
      <w:bookmarkEnd w:id="161"/>
      <w:bookmarkEnd w:id="162"/>
    </w:p>
    <w:p w:rsidR="00753933" w:rsidRPr="001978B7" w:rsidRDefault="00753933" w:rsidP="00753933">
      <w:pPr>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El artículo 1677 del Código </w:t>
      </w:r>
      <w:r w:rsidR="00A02551" w:rsidRPr="001978B7">
        <w:rPr>
          <w:rFonts w:ascii="Arial" w:hAnsi="Arial" w:cs="Arial"/>
          <w:sz w:val="23"/>
          <w:szCs w:val="23"/>
        </w:rPr>
        <w:t>C</w:t>
      </w:r>
      <w:r w:rsidRPr="001978B7">
        <w:rPr>
          <w:rFonts w:ascii="Arial" w:hAnsi="Arial" w:cs="Arial"/>
          <w:sz w:val="23"/>
          <w:szCs w:val="23"/>
        </w:rPr>
        <w:t xml:space="preserve">ivil y el artículo 594 del Código General del </w:t>
      </w:r>
      <w:r w:rsidR="00A02551" w:rsidRPr="001978B7">
        <w:rPr>
          <w:rFonts w:ascii="Arial" w:hAnsi="Arial" w:cs="Arial"/>
          <w:sz w:val="23"/>
          <w:szCs w:val="23"/>
        </w:rPr>
        <w:t>P</w:t>
      </w:r>
      <w:r w:rsidRPr="001978B7">
        <w:rPr>
          <w:rFonts w:ascii="Arial" w:hAnsi="Arial" w:cs="Arial"/>
          <w:sz w:val="23"/>
          <w:szCs w:val="23"/>
        </w:rPr>
        <w:t>roceso tratan el tema de los bienes inembargables. Se señala que sin perjuicio de los bienes inembargables previstos en la Constitución Política o en leyes especiales, no se podrán embargar</w:t>
      </w:r>
      <w:r w:rsidR="00A02551" w:rsidRPr="001978B7">
        <w:rPr>
          <w:rFonts w:ascii="Arial" w:hAnsi="Arial" w:cs="Arial"/>
          <w:sz w:val="23"/>
          <w:szCs w:val="23"/>
        </w:rPr>
        <w:t xml:space="preserve"> los siguientes</w:t>
      </w:r>
      <w:r w:rsidRPr="001978B7">
        <w:rPr>
          <w:rFonts w:ascii="Arial" w:hAnsi="Arial" w:cs="Arial"/>
          <w:sz w:val="23"/>
          <w:szCs w:val="23"/>
        </w:rPr>
        <w:t>:</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bienes, las rentas y recursos incorporados en el presupuesto general de la Nación o de las entidades territoriales, las cuentas del sistema general de participación, regalías y recursos de la seguridad social.</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depósitos de ahorro constituidos en los establecimientos de crédito, en el monto señalado por la autoridad competente, salvo para el pago de créditos alimentarios.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 xml:space="preserve">Los bienes de uso público y los destinados a un servicio público cuando </w:t>
      </w:r>
      <w:r w:rsidR="0002078A" w:rsidRPr="001978B7">
        <w:rPr>
          <w:rFonts w:ascii="Arial" w:hAnsi="Arial" w:cs="Arial"/>
          <w:sz w:val="23"/>
          <w:szCs w:val="23"/>
        </w:rPr>
        <w:t>é</w:t>
      </w:r>
      <w:r w:rsidRPr="001978B7">
        <w:rPr>
          <w:rFonts w:ascii="Arial" w:hAnsi="Arial" w:cs="Arial"/>
          <w:sz w:val="23"/>
          <w:szCs w:val="23"/>
        </w:rPr>
        <w:t>ste se preste directamente por una entidad descentralizada de cualquier orden, o por medio de concesionario de estas; pero es embargable hasta la tercera parte de los ingresos brutos del respectivo servicio, sin que el total de embargos que se decreten exceda de dicho porcentaje.</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Cuando el servicio público lo presten particulares, podrán embargarse los bienes destinados a él, así como los ingresos brutos que se produzca y el secuestro se practicará como el de empresas industriales.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recursos municipales originados en transferencias de la Nación, salvo para el cobro de obligaciones derivadas de los contratos celebrados en desarrollo de las mismas.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Las sumas que para la construcción de obras públicas se hayan anticipado o deben anticiparse por las entidades de derecho público a los contratistas de ellas, mientras no hubiere concluido su construcción, excepto cuando se trate de obligaciones en favor de los trabajadores de dichas obras, por salarios, prestaciones sociales e indemnizaciones.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salarios y las prestaciones sociales en la proporción prevista en las leyes respectivas. La inembargabilidad no se extiende a los salarios y prestaciones legalmente enajenados.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Las condecoraciones y pergaminos recibidos por actos meritorios.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uniformes y equipos de los militares.</w:t>
      </w:r>
    </w:p>
    <w:p w:rsidR="00753933" w:rsidRPr="001978B7" w:rsidRDefault="00753933" w:rsidP="00753933">
      <w:pPr>
        <w:pStyle w:val="Prrafodelista"/>
        <w:widowControl/>
        <w:autoSpaceDE/>
        <w:autoSpaceDN/>
        <w:adjustRightInd/>
        <w:spacing w:line="259" w:lineRule="auto"/>
        <w:ind w:left="720"/>
        <w:contextualSpacing/>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terrenos o lugares utilizados como cementerios o enterramientos.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bienes destinados al culto religioso de cualquier confesión o iglesia que haya suscrito concordato o tratado de derecho internacional o convenio de derecho público interno con el Estado colombiano.</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El combustible y los artículos alimenticios para el sostenimiento de la persona contra quien se decretó el secuestro y de su familia durante un (1) mes, a criterio del funcionario ejecutor.</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derechos personalísimos e intransferibles.</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Los derechos de uso y habitación.</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Las mercancías incorporadas en un título valor que las represente, a menos que la medida comprenda la aprehensión del título.</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Prrafodelista"/>
        <w:widowControl/>
        <w:numPr>
          <w:ilvl w:val="0"/>
          <w:numId w:val="40"/>
        </w:numPr>
        <w:autoSpaceDE/>
        <w:autoSpaceDN/>
        <w:adjustRightInd/>
        <w:spacing w:line="259" w:lineRule="auto"/>
        <w:contextualSpacing/>
        <w:jc w:val="both"/>
        <w:rPr>
          <w:rFonts w:ascii="Arial" w:hAnsi="Arial" w:cs="Arial"/>
          <w:sz w:val="23"/>
          <w:szCs w:val="23"/>
        </w:rPr>
      </w:pPr>
      <w:r w:rsidRPr="001978B7">
        <w:rPr>
          <w:rFonts w:ascii="Arial" w:hAnsi="Arial" w:cs="Arial"/>
          <w:sz w:val="23"/>
          <w:szCs w:val="23"/>
        </w:rPr>
        <w:t>Las dos terceras partes de las rentas brutas de las entidades territoriales.</w:t>
      </w:r>
    </w:p>
    <w:p w:rsidR="00753933" w:rsidRPr="001978B7" w:rsidRDefault="00753933" w:rsidP="00753933">
      <w:pPr>
        <w:pStyle w:val="Prrafodelista"/>
        <w:widowControl/>
        <w:autoSpaceDE/>
        <w:autoSpaceDN/>
        <w:adjustRightInd/>
        <w:spacing w:line="259" w:lineRule="auto"/>
        <w:ind w:left="720"/>
        <w:contextualSpacing/>
        <w:jc w:val="both"/>
        <w:rPr>
          <w:rFonts w:ascii="Arial" w:hAnsi="Arial" w:cs="Arial"/>
          <w:sz w:val="23"/>
          <w:szCs w:val="23"/>
        </w:rPr>
      </w:pPr>
    </w:p>
    <w:p w:rsidR="00596CB7" w:rsidRPr="001978B7" w:rsidRDefault="00596CB7" w:rsidP="00596CB7">
      <w:pPr>
        <w:jc w:val="both"/>
        <w:rPr>
          <w:rFonts w:ascii="Arial" w:hAnsi="Arial" w:cs="Arial"/>
          <w:sz w:val="23"/>
          <w:szCs w:val="23"/>
        </w:rPr>
      </w:pPr>
      <w:r w:rsidRPr="001978B7">
        <w:rPr>
          <w:rFonts w:ascii="Arial" w:hAnsi="Arial" w:cs="Arial"/>
          <w:sz w:val="23"/>
          <w:szCs w:val="23"/>
        </w:rPr>
        <w:t xml:space="preserve">El funcionario ejecutor de la Agencia Nacional de Minería se abstendrá de decretar órdenes de embargo sobre recursos inembargables. En caso de que no sean informados los motivos por los cuales no se cumplió la orden de embargo el funcionario ejecutor o quien haga sus veces deberá solicitar al destinatario de la orden la justificación de la negativa. </w:t>
      </w:r>
    </w:p>
    <w:p w:rsidR="00596CB7" w:rsidRPr="001978B7" w:rsidRDefault="00596CB7" w:rsidP="00753933">
      <w:pPr>
        <w:jc w:val="both"/>
        <w:rPr>
          <w:rFonts w:ascii="Arial" w:hAnsi="Arial" w:cs="Arial"/>
          <w:sz w:val="23"/>
          <w:szCs w:val="23"/>
        </w:rPr>
      </w:pPr>
    </w:p>
    <w:p w:rsidR="002555FC" w:rsidRPr="001978B7" w:rsidRDefault="002555FC" w:rsidP="00861B3D">
      <w:pPr>
        <w:pStyle w:val="Ttulo2"/>
        <w:numPr>
          <w:ilvl w:val="2"/>
          <w:numId w:val="79"/>
        </w:numPr>
        <w:rPr>
          <w:rFonts w:cs="Arial"/>
          <w:sz w:val="23"/>
          <w:szCs w:val="23"/>
        </w:rPr>
      </w:pPr>
      <w:bookmarkStart w:id="163" w:name="_Toc511887081"/>
      <w:bookmarkStart w:id="164" w:name="_Toc517262267"/>
      <w:r w:rsidRPr="001978B7">
        <w:rPr>
          <w:rFonts w:cs="Arial"/>
          <w:sz w:val="23"/>
          <w:szCs w:val="23"/>
        </w:rPr>
        <w:t>Excepción medidas cautelares</w:t>
      </w:r>
      <w:bookmarkEnd w:id="163"/>
      <w:bookmarkEnd w:id="164"/>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No serán susceptibles de medidas cautelares por parte de la Agencia Nacional de Minería - ANM, los bienes inmuebles afectados con patrimonio de familia inembargable o con afectación a vivienda familiar, y las cuentas de depósito en el Banco de la República. </w:t>
      </w:r>
    </w:p>
    <w:p w:rsidR="00753933" w:rsidRPr="001978B7" w:rsidRDefault="00753933" w:rsidP="00753933">
      <w:pPr>
        <w:jc w:val="both"/>
        <w:rPr>
          <w:rFonts w:ascii="Arial" w:hAnsi="Arial" w:cs="Arial"/>
          <w:sz w:val="23"/>
          <w:szCs w:val="23"/>
        </w:rPr>
      </w:pPr>
    </w:p>
    <w:p w:rsidR="002555FC" w:rsidRPr="001978B7" w:rsidRDefault="002555FC" w:rsidP="00861B3D">
      <w:pPr>
        <w:pStyle w:val="Ttulo2"/>
        <w:numPr>
          <w:ilvl w:val="1"/>
          <w:numId w:val="79"/>
        </w:numPr>
        <w:rPr>
          <w:rFonts w:cs="Arial"/>
          <w:sz w:val="23"/>
          <w:szCs w:val="23"/>
        </w:rPr>
      </w:pPr>
      <w:bookmarkStart w:id="165" w:name="_Toc511887082"/>
      <w:bookmarkStart w:id="166" w:name="_Toc517262268"/>
      <w:r w:rsidRPr="001978B7">
        <w:rPr>
          <w:rFonts w:cs="Arial"/>
          <w:sz w:val="23"/>
          <w:szCs w:val="23"/>
        </w:rPr>
        <w:t>Secuestro de Bienes</w:t>
      </w:r>
      <w:bookmarkEnd w:id="165"/>
      <w:bookmarkEnd w:id="166"/>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El secuestro es un acto procesal, mediante el cual el funcionario ejecutor entrega un bien a un tercero llamado secuestre quien tendrá las funciones de un depositario y la custodia de los bienes que se le entreguen. La finalidad del secuestro es impedir que el ejecutado oculte, menoscabe, los deteriore o destruya sus bienes, se pretende asegurar el bien para una posible entrega en caso de ser rematado. También permite que los frutos percibidos, como arrendamientos, sean abonados al crédito haciendo efectivo el cobro.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Tal como lo prevé el artículo 601 del Código General del Proceso, el secuestro de bienes sujetos a registro, tanto el previo como el decretado en el proceso, sólo se practicará una vez se haya inscrito el embargo y siempre que en el certificado de libertad y tradición aparezca el deudor como su propietario.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El funcionario ejecutor o quien haga sus veces expedirá el acto mediante el cual se decrete el secuestro indicando de manera clara cuál es el bien por secuestrar, su ubicación, nombre del propietario, se especificará si se trata de cuota parte, fecha y hora en que se realizará la diligencia de secuestro y se designará secuestre. </w:t>
      </w:r>
    </w:p>
    <w:p w:rsidR="00753933" w:rsidRPr="001978B7" w:rsidRDefault="00753933" w:rsidP="00753933">
      <w:pPr>
        <w:jc w:val="both"/>
        <w:rPr>
          <w:rFonts w:ascii="Arial" w:hAnsi="Arial" w:cs="Arial"/>
          <w:sz w:val="23"/>
          <w:szCs w:val="23"/>
          <w:lang w:val="es-ES_tradnl"/>
        </w:rPr>
      </w:pPr>
    </w:p>
    <w:p w:rsidR="002555FC" w:rsidRPr="001978B7" w:rsidRDefault="002555FC" w:rsidP="00861B3D">
      <w:pPr>
        <w:pStyle w:val="Ttulo2"/>
        <w:numPr>
          <w:ilvl w:val="2"/>
          <w:numId w:val="79"/>
        </w:numPr>
        <w:rPr>
          <w:rFonts w:cs="Arial"/>
          <w:sz w:val="23"/>
          <w:szCs w:val="23"/>
        </w:rPr>
      </w:pPr>
      <w:bookmarkStart w:id="167" w:name="_Toc511887083"/>
      <w:bookmarkStart w:id="168" w:name="_Toc517262269"/>
      <w:r w:rsidRPr="001978B7">
        <w:rPr>
          <w:rFonts w:cs="Arial"/>
          <w:sz w:val="23"/>
          <w:szCs w:val="23"/>
        </w:rPr>
        <w:t>El secuestre y honorarios</w:t>
      </w:r>
      <w:bookmarkEnd w:id="167"/>
      <w:bookmarkEnd w:id="168"/>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El secuestre es el depositario de los bienes, el cual será escogido dentro de la lista de Auxiliares de la Justicia y de las personas idóneas, que reúnan los requisitos que dicho cargo exige, para lo cual se seguirán las normas del Código General del Proceso, artículos 47 al 52. Sus honorarios se fijarán de conformidad con </w:t>
      </w:r>
      <w:r w:rsidR="00B62775" w:rsidRPr="001978B7">
        <w:rPr>
          <w:rFonts w:ascii="Arial" w:eastAsia="MS Mincho" w:hAnsi="Arial" w:cs="Arial"/>
          <w:sz w:val="23"/>
          <w:szCs w:val="23"/>
          <w:lang w:val="es-ES_tradnl"/>
        </w:rPr>
        <w:t xml:space="preserve">lo dispuesto por las normas que para el efecto sean emitidas por parte </w:t>
      </w:r>
      <w:r w:rsidRPr="001978B7">
        <w:rPr>
          <w:rFonts w:ascii="Arial" w:eastAsia="MS Mincho" w:hAnsi="Arial" w:cs="Arial"/>
          <w:sz w:val="23"/>
          <w:szCs w:val="23"/>
          <w:lang w:val="es-ES_tradnl"/>
        </w:rPr>
        <w:t xml:space="preserve"> </w:t>
      </w:r>
      <w:r w:rsidR="00B62775" w:rsidRPr="001978B7">
        <w:rPr>
          <w:rFonts w:ascii="Arial" w:eastAsia="MS Mincho" w:hAnsi="Arial" w:cs="Arial"/>
          <w:sz w:val="23"/>
          <w:szCs w:val="23"/>
          <w:lang w:val="es-ES_tradnl"/>
        </w:rPr>
        <w:t xml:space="preserve">del </w:t>
      </w:r>
      <w:r w:rsidRPr="001978B7">
        <w:rPr>
          <w:rFonts w:ascii="Arial" w:eastAsia="MS Mincho" w:hAnsi="Arial" w:cs="Arial"/>
          <w:sz w:val="23"/>
          <w:szCs w:val="23"/>
          <w:lang w:val="es-ES_tradnl"/>
        </w:rPr>
        <w:t>Consejo Superior de la Judicatura</w:t>
      </w:r>
      <w:r w:rsidR="00B62775" w:rsidRPr="001978B7">
        <w:rPr>
          <w:rFonts w:ascii="Arial" w:eastAsia="MS Mincho" w:hAnsi="Arial" w:cs="Arial"/>
          <w:sz w:val="23"/>
          <w:szCs w:val="23"/>
          <w:lang w:val="es-ES_tradnl"/>
        </w:rPr>
        <w:t xml:space="preserve"> o quien haga sus veces</w:t>
      </w:r>
      <w:r w:rsidRPr="001978B7">
        <w:rPr>
          <w:rFonts w:ascii="Arial" w:eastAsia="MS Mincho" w:hAnsi="Arial" w:cs="Arial"/>
          <w:sz w:val="23"/>
          <w:szCs w:val="23"/>
          <w:lang w:val="es-ES_tradnl"/>
        </w:rPr>
        <w:t>, previa emisión del respectivo Certificado de Disponibilidad Presupuestal por parte de la Vicepresidencia Administrativa y Financiera.</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El nombramiento del auxiliar de la justicia se comunicará por oficio enviado a la dirección que se tenga de la lista oficial o por el medio más expedito o por mensaje de datos. De esta actuación se dejará constancia en el expediente. La comunicación contendrá la fecha y hora de la realización de la diligencia. </w:t>
      </w:r>
    </w:p>
    <w:p w:rsidR="00753933" w:rsidRPr="001978B7" w:rsidRDefault="00753933" w:rsidP="00753933">
      <w:pPr>
        <w:jc w:val="both"/>
        <w:rPr>
          <w:rFonts w:ascii="Arial" w:eastAsia="MS Mincho" w:hAnsi="Arial" w:cs="Arial"/>
          <w:sz w:val="23"/>
          <w:szCs w:val="23"/>
          <w:lang w:val="es-ES_tradnl"/>
        </w:rPr>
      </w:pPr>
    </w:p>
    <w:p w:rsidR="00753933"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La aceptación del cargo por parte del auxiliar de la justicia inscrito en la lista oficial es obligatoria. Si el auxiliar designado no acepta el cargo dentro de los cinco (5) días siguientes a la comunicación de su nombramiento, se excusa de prestar el servicio, no concurre a la diligencia, no cumple con el encargo, o incurra en alguna de las causales de exclusión de la lista, será relevado. </w:t>
      </w:r>
    </w:p>
    <w:p w:rsidR="00015254" w:rsidRPr="001978B7" w:rsidRDefault="00015254"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p>
    <w:p w:rsidR="002555FC" w:rsidRPr="001978B7" w:rsidRDefault="002555FC" w:rsidP="00861B3D">
      <w:pPr>
        <w:pStyle w:val="Ttulo2"/>
        <w:numPr>
          <w:ilvl w:val="2"/>
          <w:numId w:val="79"/>
        </w:numPr>
        <w:rPr>
          <w:rFonts w:cs="Arial"/>
          <w:sz w:val="23"/>
          <w:szCs w:val="23"/>
        </w:rPr>
      </w:pPr>
      <w:bookmarkStart w:id="169" w:name="_Toc511887084"/>
      <w:bookmarkStart w:id="170" w:name="_Toc517262270"/>
      <w:r w:rsidRPr="001978B7">
        <w:rPr>
          <w:rFonts w:cs="Arial"/>
          <w:sz w:val="23"/>
          <w:szCs w:val="23"/>
        </w:rPr>
        <w:t>Funciones del secuestre</w:t>
      </w:r>
      <w:bookmarkEnd w:id="169"/>
      <w:bookmarkEnd w:id="170"/>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hAnsi="Arial" w:cs="Arial"/>
          <w:color w:val="000000"/>
          <w:sz w:val="23"/>
          <w:szCs w:val="23"/>
          <w:shd w:val="clear" w:color="auto" w:fill="FFFFFF"/>
        </w:rPr>
      </w:pPr>
      <w:r w:rsidRPr="001978B7">
        <w:rPr>
          <w:rFonts w:ascii="Arial" w:eastAsia="MS Mincho" w:hAnsi="Arial" w:cs="Arial"/>
          <w:sz w:val="23"/>
          <w:szCs w:val="23"/>
          <w:lang w:val="es-ES_tradnl"/>
        </w:rPr>
        <w:t xml:space="preserve">El secuestre es un depositario, quien tendrá la custodia de los bienes que se le entregan, </w:t>
      </w:r>
      <w:r w:rsidRPr="001978B7">
        <w:rPr>
          <w:rFonts w:ascii="Arial" w:hAnsi="Arial" w:cs="Arial"/>
          <w:color w:val="000000"/>
          <w:sz w:val="23"/>
          <w:szCs w:val="23"/>
          <w:shd w:val="clear" w:color="auto" w:fill="FFFFFF"/>
        </w:rPr>
        <w:t xml:space="preserve">tiene el deber de administrarlos, conservarlos, cuidarlos y rendir cuentas de los frutos de esa administración si los hubiere, si perciben dinero por cuenta de su gestión o como resultado de la enajenación de los bienes o de sus frutos, constituirán inmediatamente título de depósito judicial a órdenes de la ANM. </w:t>
      </w:r>
    </w:p>
    <w:p w:rsidR="00753933" w:rsidRPr="001978B7" w:rsidRDefault="00753933" w:rsidP="00753933">
      <w:pPr>
        <w:jc w:val="both"/>
        <w:rPr>
          <w:rFonts w:ascii="Arial" w:hAnsi="Arial" w:cs="Arial"/>
          <w:color w:val="000000"/>
          <w:sz w:val="23"/>
          <w:szCs w:val="23"/>
          <w:shd w:val="clear" w:color="auto" w:fill="FFFFFF"/>
        </w:rPr>
      </w:pPr>
    </w:p>
    <w:p w:rsidR="00753933" w:rsidRPr="001978B7" w:rsidRDefault="00753933" w:rsidP="00753933">
      <w:pPr>
        <w:jc w:val="both"/>
        <w:rPr>
          <w:rFonts w:ascii="Arial" w:hAnsi="Arial" w:cs="Arial"/>
          <w:color w:val="000000"/>
          <w:sz w:val="23"/>
          <w:szCs w:val="23"/>
          <w:shd w:val="clear" w:color="auto" w:fill="FFFFFF"/>
        </w:rPr>
      </w:pPr>
      <w:r w:rsidRPr="001978B7">
        <w:rPr>
          <w:rFonts w:ascii="Arial" w:hAnsi="Arial" w:cs="Arial"/>
          <w:color w:val="000000"/>
          <w:sz w:val="23"/>
          <w:szCs w:val="23"/>
          <w:shd w:val="clear" w:color="auto" w:fill="FFFFFF"/>
        </w:rPr>
        <w:t>En todo caso, el secuestre dará a la ANM, informe mensual de su gestión, sin perjuicio del deber de rendir cuentas.</w:t>
      </w:r>
    </w:p>
    <w:p w:rsidR="00753933" w:rsidRPr="001978B7" w:rsidRDefault="00753933" w:rsidP="00753933">
      <w:pPr>
        <w:jc w:val="both"/>
        <w:rPr>
          <w:rFonts w:ascii="Arial" w:eastAsia="MS Mincho" w:hAnsi="Arial" w:cs="Arial"/>
          <w:sz w:val="23"/>
          <w:szCs w:val="23"/>
          <w:lang w:val="es-ES_tradnl"/>
        </w:rPr>
      </w:pPr>
    </w:p>
    <w:p w:rsidR="002555FC" w:rsidRPr="001978B7" w:rsidRDefault="002555FC" w:rsidP="00861B3D">
      <w:pPr>
        <w:pStyle w:val="Ttulo2"/>
        <w:numPr>
          <w:ilvl w:val="2"/>
          <w:numId w:val="79"/>
        </w:numPr>
        <w:rPr>
          <w:rFonts w:cs="Arial"/>
          <w:sz w:val="23"/>
          <w:szCs w:val="23"/>
        </w:rPr>
      </w:pPr>
      <w:bookmarkStart w:id="171" w:name="_Toc511887085"/>
      <w:bookmarkStart w:id="172" w:name="_Toc517262271"/>
      <w:r w:rsidRPr="001978B7">
        <w:rPr>
          <w:rFonts w:cs="Arial"/>
          <w:sz w:val="23"/>
          <w:szCs w:val="23"/>
        </w:rPr>
        <w:t>Diligencia de Secuestro</w:t>
      </w:r>
      <w:bookmarkEnd w:id="171"/>
      <w:bookmarkEnd w:id="172"/>
      <w:r w:rsidRPr="001978B7">
        <w:rPr>
          <w:rFonts w:cs="Arial"/>
          <w:sz w:val="23"/>
          <w:szCs w:val="23"/>
        </w:rPr>
        <w:t xml:space="preserve"> </w:t>
      </w:r>
    </w:p>
    <w:p w:rsidR="00753933" w:rsidRPr="001978B7" w:rsidRDefault="00753933" w:rsidP="00753933">
      <w:pPr>
        <w:jc w:val="both"/>
        <w:rPr>
          <w:rFonts w:ascii="Arial" w:hAnsi="Arial" w:cs="Arial"/>
          <w:b/>
          <w:sz w:val="23"/>
          <w:szCs w:val="23"/>
          <w:lang w:val="es-ES_tradnl"/>
        </w:rPr>
      </w:pPr>
    </w:p>
    <w:p w:rsidR="00753933" w:rsidRPr="001978B7" w:rsidRDefault="00753933" w:rsidP="00753933">
      <w:pPr>
        <w:jc w:val="both"/>
        <w:rPr>
          <w:rFonts w:ascii="Arial" w:hAnsi="Arial" w:cs="Arial"/>
          <w:color w:val="000000"/>
          <w:sz w:val="23"/>
          <w:szCs w:val="23"/>
        </w:rPr>
      </w:pPr>
      <w:r w:rsidRPr="001978B7">
        <w:rPr>
          <w:rFonts w:ascii="Arial" w:hAnsi="Arial" w:cs="Arial"/>
          <w:color w:val="000000"/>
          <w:sz w:val="23"/>
          <w:szCs w:val="23"/>
        </w:rPr>
        <w:t xml:space="preserve">En la fecha señalada para el secuestro y una vez posesionado el secuestre, el funcionario ejecutor o quien haga sus veces, junto con el secuestre se trasladarán al sitio de la diligencia. Una vez allí, y si se encuentra persona en el bien inmueble que atienda la diligencia se le informará el motivo y se solicitará el ingreso al inmueble de manera voluntaria. </w:t>
      </w:r>
    </w:p>
    <w:p w:rsidR="00753933" w:rsidRPr="001978B7" w:rsidRDefault="00753933" w:rsidP="00753933">
      <w:pPr>
        <w:jc w:val="both"/>
        <w:rPr>
          <w:rFonts w:ascii="Arial" w:hAnsi="Arial" w:cs="Arial"/>
          <w:color w:val="000000"/>
          <w:sz w:val="23"/>
          <w:szCs w:val="23"/>
        </w:rPr>
      </w:pPr>
    </w:p>
    <w:p w:rsidR="00753933" w:rsidRPr="001978B7" w:rsidRDefault="00753933" w:rsidP="00753933">
      <w:pPr>
        <w:jc w:val="both"/>
        <w:rPr>
          <w:rFonts w:ascii="Arial" w:hAnsi="Arial" w:cs="Arial"/>
          <w:color w:val="000000"/>
          <w:sz w:val="23"/>
          <w:szCs w:val="23"/>
        </w:rPr>
      </w:pPr>
      <w:r w:rsidRPr="001978B7">
        <w:rPr>
          <w:rFonts w:ascii="Arial" w:hAnsi="Arial" w:cs="Arial"/>
          <w:color w:val="000000"/>
          <w:sz w:val="23"/>
          <w:szCs w:val="23"/>
        </w:rPr>
        <w:t xml:space="preserve">De la actuación administrativa se levantará un acta en la que se hará un relato de todos los hechos y circunstancias presentadas en la diligencia, tales como: nombre e identificación de la persona que atiende la diligencia, calidad en que actúa, en el caso de bienes inmuebles se hará descripción de los mismos, si se cuenta con servicios públicos y cuáles, su ubicación, nomenclatura y linderos. Para los bienes muebles se hará una relación de ellos, su descripción, características, peso, medida, número, cantidad, calidad y todo aquello que sirva para identificarlos. Es importante que se diga el estado en que se encuentran, tanto los inmuebles como los muebles. </w:t>
      </w:r>
    </w:p>
    <w:p w:rsidR="00753933" w:rsidRPr="001978B7" w:rsidRDefault="00753933" w:rsidP="00753933">
      <w:pPr>
        <w:jc w:val="both"/>
        <w:rPr>
          <w:rFonts w:ascii="Arial" w:hAnsi="Arial" w:cs="Arial"/>
          <w:color w:val="000000"/>
          <w:sz w:val="23"/>
          <w:szCs w:val="23"/>
        </w:rPr>
      </w:pPr>
    </w:p>
    <w:p w:rsidR="00753933" w:rsidRPr="001978B7" w:rsidRDefault="00753933" w:rsidP="00753933">
      <w:pPr>
        <w:jc w:val="both"/>
        <w:rPr>
          <w:rFonts w:ascii="Arial" w:hAnsi="Arial" w:cs="Arial"/>
          <w:color w:val="000000"/>
          <w:sz w:val="23"/>
          <w:szCs w:val="23"/>
        </w:rPr>
      </w:pPr>
      <w:r w:rsidRPr="001978B7">
        <w:rPr>
          <w:rFonts w:ascii="Arial" w:hAnsi="Arial" w:cs="Arial"/>
          <w:color w:val="000000"/>
          <w:sz w:val="23"/>
          <w:szCs w:val="23"/>
        </w:rPr>
        <w:t>Si no se presenta oposición a la diligencia, se dejará constancia en el acta e inmediatamente se procederá a declarar el bien legalmente secuestrado, se hará la respectiva entrega de los bienes al secuestre quien, con la aprobación del funcionario ejecutor o quien haga sus veces, podrá dejarlos en depósito de quien estime conveniente. Tanto al secuestre como al depositario</w:t>
      </w:r>
      <w:r w:rsidR="00C00C84" w:rsidRPr="001978B7">
        <w:rPr>
          <w:rFonts w:ascii="Arial" w:hAnsi="Arial" w:cs="Arial"/>
          <w:color w:val="000000"/>
          <w:sz w:val="23"/>
          <w:szCs w:val="23"/>
        </w:rPr>
        <w:t>,</w:t>
      </w:r>
      <w:r w:rsidRPr="001978B7">
        <w:rPr>
          <w:rFonts w:ascii="Arial" w:hAnsi="Arial" w:cs="Arial"/>
          <w:color w:val="000000"/>
          <w:sz w:val="23"/>
          <w:szCs w:val="23"/>
        </w:rPr>
        <w:t xml:space="preserve"> se les advertirá de su responsabilidad y cumplimiento sobre el cuidado de los bienes y la obligación de tomar todas las medidas que estime pertinente para la conservación y mantenimiento de los bienes dados en custodia, quienes </w:t>
      </w:r>
      <w:r w:rsidR="00A71072" w:rsidRPr="001978B7">
        <w:rPr>
          <w:rFonts w:ascii="Arial" w:hAnsi="Arial" w:cs="Arial"/>
          <w:color w:val="000000"/>
          <w:sz w:val="23"/>
          <w:szCs w:val="23"/>
        </w:rPr>
        <w:t xml:space="preserve">rendirán </w:t>
      </w:r>
      <w:r w:rsidRPr="001978B7">
        <w:rPr>
          <w:rFonts w:ascii="Arial" w:hAnsi="Arial" w:cs="Arial"/>
          <w:color w:val="000000"/>
          <w:sz w:val="23"/>
          <w:szCs w:val="23"/>
        </w:rPr>
        <w:t>informe mensual de su gestión, sin perjuicio del deber de rendir cuentas al funcionario ejecutor o quien haga sus veces.</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Cuando la diligencia se trate de derechos proindiviso en bienes inmuebles, se comunicará a los otros copartícipes, advirtiéndoles que en todo lo relacionado con el bien secuestrado deben entenderse con el secuestre.</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eastAsia="Times New Roman" w:hAnsi="Arial" w:cs="Arial"/>
          <w:color w:val="000000"/>
          <w:sz w:val="23"/>
          <w:szCs w:val="23"/>
        </w:rPr>
      </w:pPr>
      <w:r w:rsidRPr="001978B7">
        <w:rPr>
          <w:rFonts w:ascii="Arial" w:hAnsi="Arial" w:cs="Arial"/>
          <w:sz w:val="23"/>
          <w:szCs w:val="23"/>
        </w:rPr>
        <w:t xml:space="preserve">Cuando se trate del secuestro de bienes como: </w:t>
      </w:r>
      <w:r w:rsidRPr="001978B7">
        <w:rPr>
          <w:rFonts w:ascii="Arial" w:eastAsia="Times New Roman" w:hAnsi="Arial" w:cs="Arial"/>
          <w:color w:val="000000"/>
          <w:sz w:val="23"/>
          <w:szCs w:val="23"/>
        </w:rPr>
        <w:t xml:space="preserve">vehículos automotores, semovientes o de bienes depositados en bodegas, establecimiento de comercio, una empresa industrial o minera u otra distinta, bienes destinados a un servicio público, cosechas pendientes o futuras, dinero, títulos de crédito, alhajas y en general objetos preciosos, deberá seguirse el procedimiento dispuesto en el artículo 595 del Código General del Proceso. </w:t>
      </w:r>
    </w:p>
    <w:p w:rsidR="00753933" w:rsidRPr="001978B7" w:rsidRDefault="00753933" w:rsidP="00753933">
      <w:pPr>
        <w:jc w:val="both"/>
        <w:rPr>
          <w:rFonts w:ascii="Arial" w:eastAsia="Times New Roman" w:hAnsi="Arial" w:cs="Arial"/>
          <w:color w:val="000000"/>
          <w:sz w:val="23"/>
          <w:szCs w:val="23"/>
        </w:rPr>
      </w:pPr>
    </w:p>
    <w:p w:rsidR="00753933" w:rsidRPr="001978B7" w:rsidRDefault="00753933" w:rsidP="00753933">
      <w:pPr>
        <w:jc w:val="both"/>
        <w:rPr>
          <w:rFonts w:ascii="Arial" w:eastAsia="Times New Roman" w:hAnsi="Arial" w:cs="Arial"/>
          <w:color w:val="000000"/>
          <w:sz w:val="23"/>
          <w:szCs w:val="23"/>
        </w:rPr>
      </w:pPr>
      <w:r w:rsidRPr="001978B7">
        <w:rPr>
          <w:rFonts w:ascii="Arial" w:eastAsia="Times New Roman" w:hAnsi="Arial" w:cs="Arial"/>
          <w:color w:val="000000"/>
          <w:sz w:val="23"/>
          <w:szCs w:val="23"/>
        </w:rPr>
        <w:t>Cuando los bienes secuestrados sean consumibles o puedan deteriorarse perderse o cuando sean muebles que con el paso del tiempo su depreciación sea inevitable, el secuestre los enajenará, en las condiciones normales de mercado, y constituirá, con el producto de la venta, título de depósito judicial a órdenes de la Agencia Nacional de Minería y rendirá inmediatamente informe al funcionario ejecutor o quien haga sus veces.</w:t>
      </w:r>
    </w:p>
    <w:p w:rsidR="00753933" w:rsidRPr="001978B7" w:rsidRDefault="00753933" w:rsidP="00753933">
      <w:pPr>
        <w:jc w:val="both"/>
        <w:rPr>
          <w:rFonts w:ascii="Arial" w:eastAsia="Times New Roman" w:hAnsi="Arial" w:cs="Arial"/>
          <w:color w:val="000000"/>
          <w:sz w:val="23"/>
          <w:szCs w:val="23"/>
        </w:rPr>
      </w:pPr>
    </w:p>
    <w:p w:rsidR="00753933" w:rsidRPr="001978B7" w:rsidRDefault="00753933" w:rsidP="00753933">
      <w:pPr>
        <w:jc w:val="both"/>
        <w:rPr>
          <w:rFonts w:ascii="Arial" w:eastAsia="Times New Roman" w:hAnsi="Arial" w:cs="Arial"/>
          <w:color w:val="000000"/>
          <w:sz w:val="23"/>
          <w:szCs w:val="23"/>
        </w:rPr>
      </w:pPr>
      <w:r w:rsidRPr="001978B7">
        <w:rPr>
          <w:rFonts w:ascii="Arial" w:eastAsia="Times New Roman" w:hAnsi="Arial" w:cs="Arial"/>
          <w:color w:val="000000"/>
          <w:sz w:val="23"/>
          <w:szCs w:val="23"/>
        </w:rPr>
        <w:t>En el acta de secuestro se fijarán los honorarios al secuestre y los gastos de transporte si son asumidos por él, y será firmada por todas las personas que intervinieron en la diligencia.</w:t>
      </w:r>
    </w:p>
    <w:p w:rsidR="00753933" w:rsidRPr="001978B7" w:rsidRDefault="00753933" w:rsidP="00753933">
      <w:pPr>
        <w:jc w:val="both"/>
        <w:rPr>
          <w:rFonts w:ascii="Arial" w:eastAsia="Times New Roman" w:hAnsi="Arial" w:cs="Arial"/>
          <w:color w:val="000000"/>
          <w:sz w:val="23"/>
          <w:szCs w:val="23"/>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 w:eastAsia="es-ES"/>
        </w:rPr>
        <w:t>Los gastos en la diligencia serán a cargo del deudor, sin perjuicio que provisionalmente puedan ser cancelados por la ANM</w:t>
      </w:r>
      <w:r w:rsidR="00D62A3B" w:rsidRPr="001978B7">
        <w:rPr>
          <w:rFonts w:ascii="Arial" w:eastAsia="MS Mincho" w:hAnsi="Arial" w:cs="Arial"/>
          <w:sz w:val="23"/>
          <w:szCs w:val="23"/>
          <w:lang w:val="es-ES" w:eastAsia="es-ES"/>
        </w:rPr>
        <w:t xml:space="preserve"> </w:t>
      </w:r>
      <w:r w:rsidRPr="001978B7">
        <w:rPr>
          <w:rFonts w:ascii="Arial" w:eastAsia="MS Mincho" w:hAnsi="Arial" w:cs="Arial"/>
          <w:sz w:val="23"/>
          <w:szCs w:val="23"/>
          <w:lang w:val="es-ES" w:eastAsia="es-ES"/>
        </w:rPr>
        <w:t>con cargo al certificado de disponibilidad presupuestal vigente y mediante presentación de cuenta de cobro.</w:t>
      </w:r>
      <w:r w:rsidRPr="001978B7">
        <w:rPr>
          <w:rFonts w:ascii="Arial" w:eastAsia="MS Mincho" w:hAnsi="Arial" w:cs="Arial"/>
          <w:sz w:val="23"/>
          <w:szCs w:val="23"/>
          <w:lang w:val="es-ES_tradnl"/>
        </w:rPr>
        <w:t xml:space="preserve"> </w:t>
      </w:r>
    </w:p>
    <w:p w:rsidR="00753933" w:rsidRPr="001978B7" w:rsidRDefault="00753933" w:rsidP="00753933">
      <w:pPr>
        <w:jc w:val="both"/>
        <w:rPr>
          <w:rFonts w:ascii="Arial" w:eastAsia="Times New Roman" w:hAnsi="Arial" w:cs="Arial"/>
          <w:color w:val="000000"/>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Si la diligencia se practica fuera del despacho, en los gastos que ocasione se incluirán el transporte, la alimentación y el alojamiento del personal que intervenga en ella de conformidad con el artículo 364 del Código General del Proceso.</w:t>
      </w:r>
    </w:p>
    <w:p w:rsidR="00753933" w:rsidRPr="001978B7" w:rsidRDefault="00753933" w:rsidP="00753933">
      <w:pPr>
        <w:jc w:val="both"/>
        <w:rPr>
          <w:rFonts w:ascii="Arial" w:eastAsia="Times New Roman" w:hAnsi="Arial" w:cs="Arial"/>
          <w:color w:val="000000"/>
          <w:sz w:val="23"/>
          <w:szCs w:val="23"/>
        </w:rPr>
      </w:pPr>
    </w:p>
    <w:p w:rsidR="002555FC" w:rsidRPr="001978B7" w:rsidRDefault="002555FC" w:rsidP="00861B3D">
      <w:pPr>
        <w:pStyle w:val="Ttulo2"/>
        <w:numPr>
          <w:ilvl w:val="2"/>
          <w:numId w:val="79"/>
        </w:numPr>
        <w:rPr>
          <w:rFonts w:cs="Arial"/>
          <w:sz w:val="23"/>
          <w:szCs w:val="23"/>
        </w:rPr>
      </w:pPr>
      <w:bookmarkStart w:id="173" w:name="_Toc511887086"/>
      <w:bookmarkStart w:id="174" w:name="_Toc517262272"/>
      <w:r w:rsidRPr="001978B7">
        <w:rPr>
          <w:rFonts w:cs="Arial"/>
          <w:sz w:val="23"/>
          <w:szCs w:val="23"/>
        </w:rPr>
        <w:t>Allanamiento en la diligencia de secuestro</w:t>
      </w:r>
      <w:bookmarkEnd w:id="173"/>
      <w:bookmarkEnd w:id="174"/>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Informado del motivo de la diligencia a quien se encuentre en el lugar, y si no permite el ingreso de manera voluntaria al inmueble, el funcionario ejecutor o quien haga sus veces procederá al allanamiento con la colaboración y apoyo de la fuerza pública, quien actuará bajo la dirección del funcionario. El auto que decretó la diligencia de secuestro, contiene implícitamente la orden de allanar. El allanamiento se realizará en horas hábiles y de todo lo actuado se dejará constancia en el acta.</w:t>
      </w:r>
    </w:p>
    <w:p w:rsidR="00753933" w:rsidRPr="001978B7" w:rsidRDefault="00753933" w:rsidP="00753933">
      <w:pPr>
        <w:jc w:val="both"/>
        <w:rPr>
          <w:rFonts w:ascii="Arial" w:hAnsi="Arial" w:cs="Arial"/>
          <w:b/>
          <w:sz w:val="23"/>
          <w:szCs w:val="23"/>
          <w:lang w:val="es-ES_tradnl"/>
        </w:rPr>
      </w:pPr>
    </w:p>
    <w:p w:rsidR="002555FC" w:rsidRPr="001978B7" w:rsidRDefault="002555FC" w:rsidP="00861B3D">
      <w:pPr>
        <w:pStyle w:val="Ttulo2"/>
        <w:numPr>
          <w:ilvl w:val="2"/>
          <w:numId w:val="79"/>
        </w:numPr>
        <w:rPr>
          <w:rFonts w:cs="Arial"/>
          <w:sz w:val="23"/>
          <w:szCs w:val="23"/>
        </w:rPr>
      </w:pPr>
      <w:bookmarkStart w:id="175" w:name="_Toc511887087"/>
      <w:bookmarkStart w:id="176" w:name="_Toc517262273"/>
      <w:r w:rsidRPr="001978B7">
        <w:rPr>
          <w:rFonts w:cs="Arial"/>
          <w:sz w:val="23"/>
          <w:szCs w:val="23"/>
        </w:rPr>
        <w:t>Oposición a la diligencia de secuestro</w:t>
      </w:r>
      <w:bookmarkEnd w:id="175"/>
      <w:bookmarkEnd w:id="176"/>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Es un mecanismo estructurado para evitar que en la diligencia de secuestro, se atente contra los intereses legalmente protegidos de personas que no tienen por qué verse sometidas a los efectos nocivos de la diligencia. El artículo 596 del Código General del Proceso contempla tres aspectos importantes, a saber:</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2E1C2A">
      <w:pPr>
        <w:pStyle w:val="Prrafodelista"/>
        <w:widowControl/>
        <w:numPr>
          <w:ilvl w:val="0"/>
          <w:numId w:val="41"/>
        </w:numPr>
        <w:autoSpaceDE/>
        <w:autoSpaceDN/>
        <w:adjustRightInd/>
        <w:contextualSpacing/>
        <w:jc w:val="both"/>
        <w:rPr>
          <w:rFonts w:ascii="Arial" w:eastAsia="MS Mincho" w:hAnsi="Arial" w:cs="Arial"/>
          <w:sz w:val="23"/>
          <w:szCs w:val="23"/>
          <w:lang w:val="es-ES_tradnl"/>
        </w:rPr>
      </w:pPr>
      <w:r w:rsidRPr="001978B7">
        <w:rPr>
          <w:rFonts w:ascii="Arial" w:eastAsia="MS Mincho" w:hAnsi="Arial" w:cs="Arial"/>
          <w:b/>
          <w:sz w:val="23"/>
          <w:szCs w:val="23"/>
          <w:lang w:val="es-ES_tradnl"/>
        </w:rPr>
        <w:t>La protección de los tenedores cuyo derecho proviene de la persona contra quien se decretó la medida</w:t>
      </w:r>
      <w:r w:rsidRPr="001978B7">
        <w:rPr>
          <w:rFonts w:ascii="Arial" w:eastAsia="MS Mincho" w:hAnsi="Arial" w:cs="Arial"/>
          <w:sz w:val="23"/>
          <w:szCs w:val="23"/>
          <w:lang w:val="es-ES_tradnl"/>
        </w:rPr>
        <w:t>. En este caso la diligencia se llevará a</w:t>
      </w:r>
      <w:r w:rsidR="00E70EBF" w:rsidRPr="001978B7">
        <w:rPr>
          <w:rFonts w:ascii="Arial" w:eastAsia="MS Mincho" w:hAnsi="Arial" w:cs="Arial"/>
          <w:sz w:val="23"/>
          <w:szCs w:val="23"/>
          <w:lang w:val="es-ES_tradnl"/>
        </w:rPr>
        <w:t xml:space="preserve"> </w:t>
      </w:r>
      <w:r w:rsidRPr="001978B7">
        <w:rPr>
          <w:rFonts w:ascii="Arial" w:eastAsia="MS Mincho" w:hAnsi="Arial" w:cs="Arial"/>
          <w:sz w:val="23"/>
          <w:szCs w:val="23"/>
          <w:lang w:val="es-ES_tradnl"/>
        </w:rPr>
        <w:t xml:space="preserve">cabo y sin perjudicar los derechos del tenedor a quien se advertirá que en lo sucesivo se debe entender con el secuestre. Si el tenedor se encuentra en calidad de arrendatario se le indicará, que en lo sucesivo los cánones de arrendamiento deberán ser consignados, mediante título de depósito judicial y a </w:t>
      </w:r>
      <w:r w:rsidRPr="001978B7">
        <w:rPr>
          <w:rFonts w:ascii="Arial" w:eastAsia="Times New Roman" w:hAnsi="Arial" w:cs="Arial"/>
          <w:color w:val="000000"/>
          <w:sz w:val="23"/>
          <w:szCs w:val="23"/>
        </w:rPr>
        <w:t>órdenes de la ANM, en la cuenta de depósitos judiciales que se tenga para tal fin.</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2E1C2A">
      <w:pPr>
        <w:pStyle w:val="Prrafodelista"/>
        <w:widowControl/>
        <w:numPr>
          <w:ilvl w:val="0"/>
          <w:numId w:val="41"/>
        </w:numPr>
        <w:autoSpaceDE/>
        <w:autoSpaceDN/>
        <w:adjustRightInd/>
        <w:contextualSpacing/>
        <w:jc w:val="both"/>
        <w:rPr>
          <w:rFonts w:ascii="Arial" w:eastAsia="MS Mincho" w:hAnsi="Arial" w:cs="Arial"/>
          <w:sz w:val="23"/>
          <w:szCs w:val="23"/>
          <w:lang w:val="es-ES_tradnl"/>
        </w:rPr>
      </w:pPr>
      <w:r w:rsidRPr="001978B7">
        <w:rPr>
          <w:rFonts w:ascii="Arial" w:eastAsia="MS Mincho" w:hAnsi="Arial" w:cs="Arial"/>
          <w:b/>
          <w:sz w:val="23"/>
          <w:szCs w:val="23"/>
          <w:lang w:val="es-ES_tradnl"/>
        </w:rPr>
        <w:t>La oposición del tenedor, quien deriva sus derechos de un tercero poseedor quien la formula a nombre de este</w:t>
      </w:r>
      <w:r w:rsidRPr="001978B7">
        <w:rPr>
          <w:rFonts w:ascii="Arial" w:eastAsia="MS Mincho" w:hAnsi="Arial" w:cs="Arial"/>
          <w:sz w:val="23"/>
          <w:szCs w:val="23"/>
          <w:lang w:val="es-ES_tradnl"/>
        </w:rPr>
        <w:t xml:space="preserve">. El tenedor deberá aducir prueba siquiera sumaria de su tenencia y de la posesión del tercero y será interrogado bajo juramento sobre los hechos constitutivos de su tenencia, de la posesión alegada y los lugares de habitación y trabajo del supuesto tenedor. El funcionario ejecutor o quien haga sus veces ordenará al tenedor que comunique al tercero poseedor para que comparezca y ratifique su actuación, de no hacerlo dentro de los cinco (5) días siguientes quedará sin efecto la oposición. </w:t>
      </w:r>
    </w:p>
    <w:p w:rsidR="00753933" w:rsidRPr="001978B7" w:rsidRDefault="00753933" w:rsidP="00753933">
      <w:pPr>
        <w:pStyle w:val="Prrafodelista"/>
        <w:jc w:val="both"/>
        <w:rPr>
          <w:rFonts w:ascii="Arial" w:eastAsia="MS Mincho" w:hAnsi="Arial" w:cs="Arial"/>
          <w:sz w:val="23"/>
          <w:szCs w:val="23"/>
          <w:lang w:val="es-ES_tradnl"/>
        </w:rPr>
      </w:pPr>
    </w:p>
    <w:p w:rsidR="00753933" w:rsidRPr="001978B7" w:rsidRDefault="00753933" w:rsidP="002E1C2A">
      <w:pPr>
        <w:pStyle w:val="Prrafodelista"/>
        <w:widowControl/>
        <w:numPr>
          <w:ilvl w:val="0"/>
          <w:numId w:val="41"/>
        </w:numPr>
        <w:autoSpaceDE/>
        <w:autoSpaceDN/>
        <w:adjustRightInd/>
        <w:contextualSpacing/>
        <w:jc w:val="both"/>
        <w:rPr>
          <w:rFonts w:ascii="Arial" w:eastAsia="MS Mincho" w:hAnsi="Arial" w:cs="Arial"/>
          <w:sz w:val="23"/>
          <w:szCs w:val="23"/>
          <w:lang w:val="es-ES_tradnl"/>
        </w:rPr>
      </w:pPr>
      <w:r w:rsidRPr="001978B7">
        <w:rPr>
          <w:rFonts w:ascii="Arial" w:eastAsia="MS Mincho" w:hAnsi="Arial" w:cs="Arial"/>
          <w:b/>
          <w:sz w:val="23"/>
          <w:szCs w:val="23"/>
          <w:lang w:val="es-ES_tradnl"/>
        </w:rPr>
        <w:t>La del tercero poseedor directamente</w:t>
      </w:r>
      <w:r w:rsidRPr="001978B7">
        <w:rPr>
          <w:rFonts w:ascii="Arial" w:eastAsia="MS Mincho" w:hAnsi="Arial" w:cs="Arial"/>
          <w:sz w:val="23"/>
          <w:szCs w:val="23"/>
          <w:lang w:val="es-ES_tradnl"/>
        </w:rPr>
        <w:t>. Podrá oponerse la persona en cuyo poder se encuentre el bien, y si en cualquier forma demuestra hechos constitutivos de posesión y presenta prueba siquiera sumaria que así lo demuestre.</w:t>
      </w:r>
    </w:p>
    <w:p w:rsidR="00753933" w:rsidRPr="001978B7" w:rsidRDefault="00753933" w:rsidP="00753933">
      <w:pPr>
        <w:pStyle w:val="Prrafodelista"/>
        <w:jc w:val="both"/>
        <w:rPr>
          <w:rFonts w:ascii="Arial" w:eastAsia="MS Mincho" w:hAnsi="Arial" w:cs="Arial"/>
          <w:sz w:val="23"/>
          <w:szCs w:val="23"/>
          <w:lang w:val="es-ES_tradnl"/>
        </w:rPr>
      </w:pPr>
    </w:p>
    <w:p w:rsidR="00753933" w:rsidRPr="001978B7" w:rsidRDefault="00753933" w:rsidP="00753933">
      <w:pPr>
        <w:ind w:left="708"/>
        <w:jc w:val="both"/>
        <w:rPr>
          <w:rFonts w:ascii="Arial" w:eastAsia="MS Mincho" w:hAnsi="Arial" w:cs="Arial"/>
          <w:sz w:val="23"/>
          <w:szCs w:val="23"/>
          <w:lang w:val="es-ES_tradnl"/>
        </w:rPr>
      </w:pPr>
      <w:r w:rsidRPr="001978B7">
        <w:rPr>
          <w:rFonts w:ascii="Arial" w:eastAsia="MS Mincho" w:hAnsi="Arial" w:cs="Arial"/>
          <w:sz w:val="23"/>
          <w:szCs w:val="23"/>
          <w:lang w:val="es-ES_tradnl"/>
        </w:rPr>
        <w:t>El opositor podrá solicitar testimonios de personas que concurran a la diligencia y que estén relacionados con la posesión y aportar pruebas documentales que así lo demuestren. El funcionario ejecutor agregará al expediente las pruebas realizadas y practicará el interrogatorio al opositor, si estuviere presente. También practicará, en la misma diligencia, las pruebas que estime necesarias y conducentes y decidirá sobre la oposición, salvo</w:t>
      </w:r>
      <w:r w:rsidRPr="001978B7">
        <w:rPr>
          <w:rFonts w:ascii="Arial" w:hAnsi="Arial" w:cs="Arial"/>
          <w:sz w:val="23"/>
          <w:szCs w:val="23"/>
        </w:rPr>
        <w:t xml:space="preserve"> que existan pruebas que no se puedan practicar en la misma diligencia, caso en el cual se resolverá dentro de los (5) días siguientes a la terminación de la diligencia.</w:t>
      </w:r>
    </w:p>
    <w:p w:rsidR="00753933" w:rsidRPr="001978B7" w:rsidRDefault="00753933" w:rsidP="00753933">
      <w:pPr>
        <w:pStyle w:val="Prrafodelista"/>
        <w:ind w:left="1068"/>
        <w:jc w:val="both"/>
        <w:rPr>
          <w:rFonts w:ascii="Arial" w:eastAsia="MS Mincho" w:hAnsi="Arial" w:cs="Arial"/>
          <w:sz w:val="23"/>
          <w:szCs w:val="23"/>
          <w:lang w:val="es-ES_tradnl"/>
        </w:rPr>
      </w:pPr>
    </w:p>
    <w:p w:rsidR="00753933" w:rsidRPr="001978B7" w:rsidRDefault="00753933" w:rsidP="00753933">
      <w:pPr>
        <w:ind w:left="708"/>
        <w:jc w:val="both"/>
        <w:rPr>
          <w:rFonts w:ascii="Arial" w:eastAsia="MS Mincho" w:hAnsi="Arial" w:cs="Arial"/>
          <w:sz w:val="23"/>
          <w:szCs w:val="23"/>
          <w:lang w:val="es-ES_tradnl"/>
        </w:rPr>
      </w:pPr>
      <w:r w:rsidRPr="001978B7">
        <w:rPr>
          <w:rFonts w:ascii="Arial" w:eastAsia="MS Mincho" w:hAnsi="Arial" w:cs="Arial"/>
          <w:sz w:val="23"/>
          <w:szCs w:val="23"/>
          <w:lang w:val="es-ES_tradnl"/>
        </w:rPr>
        <w:t>Cuando la diligencia sea realizada en varios días se atenderán las oposiciones que se formulen el día en que el funcionario ejecutor o quien haga sus veces identifique el inmueble, los bienes muebles y a las personas que ocupen el inmueble.</w:t>
      </w:r>
    </w:p>
    <w:p w:rsidR="00753933" w:rsidRPr="001978B7" w:rsidRDefault="00753933" w:rsidP="00753933">
      <w:pPr>
        <w:pStyle w:val="Prrafodelista"/>
        <w:ind w:left="1068"/>
        <w:jc w:val="both"/>
        <w:rPr>
          <w:rFonts w:ascii="Arial" w:eastAsia="MS Mincho" w:hAnsi="Arial" w:cs="Arial"/>
          <w:sz w:val="23"/>
          <w:szCs w:val="23"/>
          <w:lang w:val="es-ES_tradnl"/>
        </w:rPr>
      </w:pPr>
    </w:p>
    <w:p w:rsidR="00753933" w:rsidRPr="001978B7" w:rsidRDefault="00753933" w:rsidP="00753933">
      <w:pPr>
        <w:ind w:left="708"/>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Si se rechaza la oposición, se practicará la diligencia de secuestro y se declarará legalmente secuestrado el bien. </w:t>
      </w:r>
    </w:p>
    <w:p w:rsidR="00753933" w:rsidRPr="001978B7" w:rsidRDefault="00753933" w:rsidP="00753933">
      <w:pPr>
        <w:pStyle w:val="Prrafodelista"/>
        <w:ind w:left="1068"/>
        <w:jc w:val="both"/>
        <w:rPr>
          <w:rFonts w:ascii="Arial" w:eastAsia="MS Mincho" w:hAnsi="Arial" w:cs="Arial"/>
          <w:sz w:val="23"/>
          <w:szCs w:val="23"/>
          <w:lang w:val="es-ES_tradnl"/>
        </w:rPr>
      </w:pPr>
    </w:p>
    <w:p w:rsidR="00753933" w:rsidRPr="001978B7" w:rsidRDefault="00753933" w:rsidP="00753933">
      <w:pPr>
        <w:ind w:left="708"/>
        <w:jc w:val="both"/>
        <w:rPr>
          <w:rFonts w:ascii="Arial" w:eastAsia="MS Mincho" w:hAnsi="Arial" w:cs="Arial"/>
          <w:sz w:val="23"/>
          <w:szCs w:val="23"/>
          <w:lang w:val="es-ES_tradnl"/>
        </w:rPr>
      </w:pPr>
      <w:r w:rsidRPr="001978B7">
        <w:rPr>
          <w:rFonts w:ascii="Arial" w:eastAsia="MS Mincho" w:hAnsi="Arial" w:cs="Arial"/>
          <w:sz w:val="23"/>
          <w:szCs w:val="23"/>
          <w:lang w:val="es-ES_tradnl"/>
        </w:rPr>
        <w:t>Si la decisión es favorable al opositor, se levantará la orden de secuestro y se perseguirán los derechos que tenga el ejecutado sobre el bien inmueble embargado y se practicará el correspondiente avalúo, conforme lo establece el numera 3° del artículo 596 del Código General del Proceso.</w:t>
      </w:r>
    </w:p>
    <w:p w:rsidR="00753933" w:rsidRPr="001978B7" w:rsidRDefault="00753933" w:rsidP="00753933">
      <w:pPr>
        <w:pStyle w:val="Prrafodelista"/>
        <w:ind w:left="1068"/>
        <w:jc w:val="both"/>
        <w:rPr>
          <w:rFonts w:ascii="Arial" w:eastAsia="MS Mincho" w:hAnsi="Arial" w:cs="Arial"/>
          <w:b/>
          <w:sz w:val="23"/>
          <w:szCs w:val="23"/>
          <w:lang w:val="es-ES_tradnl"/>
        </w:rPr>
      </w:pPr>
    </w:p>
    <w:p w:rsidR="002555FC" w:rsidRPr="001978B7" w:rsidRDefault="002555FC" w:rsidP="00861B3D">
      <w:pPr>
        <w:pStyle w:val="Ttulo2"/>
        <w:numPr>
          <w:ilvl w:val="2"/>
          <w:numId w:val="79"/>
        </w:numPr>
        <w:rPr>
          <w:rFonts w:cs="Arial"/>
          <w:sz w:val="23"/>
          <w:szCs w:val="23"/>
        </w:rPr>
      </w:pPr>
      <w:bookmarkStart w:id="177" w:name="_Toc511887088"/>
      <w:bookmarkStart w:id="178" w:name="_Toc517262274"/>
      <w:r w:rsidRPr="001978B7">
        <w:rPr>
          <w:rFonts w:cs="Arial"/>
          <w:sz w:val="23"/>
          <w:szCs w:val="23"/>
        </w:rPr>
        <w:t>Levantamiento de medidas cautelares</w:t>
      </w:r>
      <w:bookmarkEnd w:id="177"/>
      <w:bookmarkEnd w:id="178"/>
      <w:r w:rsidRPr="001978B7">
        <w:rPr>
          <w:rFonts w:cs="Arial"/>
          <w:sz w:val="23"/>
          <w:szCs w:val="23"/>
        </w:rPr>
        <w:t xml:space="preserve">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pStyle w:val="Default"/>
        <w:jc w:val="both"/>
        <w:rPr>
          <w:sz w:val="23"/>
          <w:szCs w:val="23"/>
        </w:rPr>
      </w:pPr>
      <w:r w:rsidRPr="001978B7">
        <w:rPr>
          <w:rFonts w:eastAsia="MS Mincho"/>
          <w:sz w:val="23"/>
          <w:szCs w:val="23"/>
          <w:lang w:val="es-ES_tradnl"/>
        </w:rPr>
        <w:t>Las medidas cautelares se levantarán</w:t>
      </w:r>
      <w:r w:rsidRPr="001978B7">
        <w:rPr>
          <w:sz w:val="23"/>
          <w:szCs w:val="23"/>
        </w:rPr>
        <w:t xml:space="preserve"> en cualquier etapa del procedimiento administrativo de </w:t>
      </w:r>
      <w:r w:rsidR="00D83FDB" w:rsidRPr="001978B7">
        <w:rPr>
          <w:sz w:val="23"/>
          <w:szCs w:val="23"/>
        </w:rPr>
        <w:t>Cobro Coactivo</w:t>
      </w:r>
      <w:r w:rsidRPr="001978B7">
        <w:rPr>
          <w:sz w:val="23"/>
          <w:szCs w:val="23"/>
        </w:rPr>
        <w:t xml:space="preserve">, en los siguientes casos: </w:t>
      </w:r>
    </w:p>
    <w:p w:rsidR="00753933" w:rsidRPr="001978B7" w:rsidRDefault="00753933" w:rsidP="00753933">
      <w:pPr>
        <w:pStyle w:val="Default"/>
        <w:jc w:val="both"/>
        <w:rPr>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 xml:space="preserve">Cuando, por cualquier medio, se extinga la obligación. </w:t>
      </w:r>
    </w:p>
    <w:p w:rsidR="00753933" w:rsidRPr="001978B7" w:rsidRDefault="00753933" w:rsidP="00753933">
      <w:pPr>
        <w:pStyle w:val="Default"/>
        <w:ind w:left="720"/>
        <w:jc w:val="both"/>
        <w:rPr>
          <w:sz w:val="23"/>
          <w:szCs w:val="23"/>
        </w:rPr>
      </w:pPr>
    </w:p>
    <w:p w:rsidR="00753933" w:rsidRPr="001978B7" w:rsidRDefault="00F626FC" w:rsidP="002E1C2A">
      <w:pPr>
        <w:pStyle w:val="Default"/>
        <w:numPr>
          <w:ilvl w:val="0"/>
          <w:numId w:val="42"/>
        </w:numPr>
        <w:jc w:val="both"/>
        <w:rPr>
          <w:sz w:val="23"/>
          <w:szCs w:val="23"/>
        </w:rPr>
      </w:pPr>
      <w:r w:rsidRPr="001978B7">
        <w:rPr>
          <w:sz w:val="23"/>
          <w:szCs w:val="23"/>
        </w:rPr>
        <w:t>Por otorgamiento de un</w:t>
      </w:r>
      <w:r w:rsidR="00753933" w:rsidRPr="001978B7">
        <w:rPr>
          <w:sz w:val="23"/>
          <w:szCs w:val="23"/>
        </w:rPr>
        <w:t xml:space="preserve"> </w:t>
      </w:r>
      <w:r w:rsidRPr="001978B7">
        <w:rPr>
          <w:sz w:val="23"/>
          <w:szCs w:val="23"/>
        </w:rPr>
        <w:t>acuerdo</w:t>
      </w:r>
      <w:r w:rsidR="00753933" w:rsidRPr="001978B7">
        <w:rPr>
          <w:sz w:val="23"/>
          <w:szCs w:val="23"/>
        </w:rPr>
        <w:t xml:space="preserve"> de pago siempre que exista garantía suficiente que respalde el cumplimiento de la obligación, de conformidad con el artículo 841 del Estatuto Tributario.</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2E1C2A">
      <w:pPr>
        <w:pStyle w:val="Default"/>
        <w:numPr>
          <w:ilvl w:val="0"/>
          <w:numId w:val="42"/>
        </w:numPr>
        <w:jc w:val="both"/>
        <w:rPr>
          <w:sz w:val="23"/>
          <w:szCs w:val="23"/>
        </w:rPr>
      </w:pPr>
      <w:r w:rsidRPr="001978B7">
        <w:rPr>
          <w:sz w:val="23"/>
          <w:szCs w:val="23"/>
        </w:rPr>
        <w:t>Cuando admitida la demanda ante la jurisdicción contenciosa administrativa contra la resolución que resuelve las excepciones y ordena llevar adelante la ejecución, y el ejecutado presta garantía bancaria o de compañía de seguros por el valor total de la deuda más los intereses moratorios o indexación a que haya lugar.</w:t>
      </w:r>
    </w:p>
    <w:p w:rsidR="00753933" w:rsidRPr="001978B7" w:rsidRDefault="00753933" w:rsidP="00753933">
      <w:pPr>
        <w:pStyle w:val="Default"/>
        <w:jc w:val="both"/>
        <w:rPr>
          <w:b/>
          <w:bCs/>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 xml:space="preserve">Si se trata de embargo sujeto a registro cuando del certificado de libertad y tradición aparezca que la parte contra quien se profirió la medida no es la titular del dominio del respectivo bien. </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Cuando se resuelva a favor el incidente de desembargo de que trata las normas de Código General del Proceso.</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Cuando se presente cualquiera de las causales de la terminación del proce</w:t>
      </w:r>
      <w:r w:rsidR="0033122C" w:rsidRPr="001978B7">
        <w:rPr>
          <w:sz w:val="23"/>
          <w:szCs w:val="23"/>
        </w:rPr>
        <w:t>dimiento</w:t>
      </w:r>
      <w:r w:rsidRPr="001978B7">
        <w:rPr>
          <w:sz w:val="23"/>
          <w:szCs w:val="23"/>
        </w:rPr>
        <w:t xml:space="preserve"> administrativo de </w:t>
      </w:r>
      <w:r w:rsidR="00D83FDB" w:rsidRPr="001978B7">
        <w:rPr>
          <w:sz w:val="23"/>
          <w:szCs w:val="23"/>
        </w:rPr>
        <w:t>Cobro Coactivo</w:t>
      </w:r>
      <w:r w:rsidRPr="001978B7">
        <w:rPr>
          <w:sz w:val="23"/>
          <w:szCs w:val="23"/>
        </w:rPr>
        <w:t xml:space="preserve">, siempre y cuando no se encuentre pendiente solicitud de embargo de remanentes en otro proceso. </w:t>
      </w:r>
    </w:p>
    <w:p w:rsidR="00753933" w:rsidRPr="001978B7" w:rsidRDefault="00753933" w:rsidP="00753933">
      <w:pPr>
        <w:pStyle w:val="Default"/>
        <w:ind w:left="720"/>
        <w:jc w:val="both"/>
        <w:rPr>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 xml:space="preserve">Cuando proceda la reducción de embargos, respecto de los bienes embargados en exceso. </w:t>
      </w:r>
    </w:p>
    <w:p w:rsidR="00753933" w:rsidRPr="001978B7" w:rsidRDefault="00753933" w:rsidP="00753933">
      <w:pPr>
        <w:pStyle w:val="Default"/>
        <w:ind w:left="720"/>
        <w:jc w:val="both"/>
        <w:rPr>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 xml:space="preserve">Cuando se hubieren embargado bienes inembargables. El deudor deberá allegar certificación o documento idóneo expedido por autoridad competente que demuestre que el bien es de los considerados inembargables. </w:t>
      </w:r>
    </w:p>
    <w:p w:rsidR="00753933" w:rsidRPr="001978B7" w:rsidRDefault="00753933" w:rsidP="00753933">
      <w:pPr>
        <w:pStyle w:val="Prrafodelista"/>
        <w:jc w:val="both"/>
        <w:rPr>
          <w:rFonts w:ascii="Arial" w:hAnsi="Arial" w:cs="Arial"/>
          <w:sz w:val="23"/>
          <w:szCs w:val="23"/>
        </w:rPr>
      </w:pPr>
    </w:p>
    <w:p w:rsidR="00753933" w:rsidRPr="001978B7" w:rsidRDefault="00753933" w:rsidP="002E1C2A">
      <w:pPr>
        <w:pStyle w:val="Default"/>
        <w:numPr>
          <w:ilvl w:val="0"/>
          <w:numId w:val="42"/>
        </w:numPr>
        <w:jc w:val="both"/>
        <w:rPr>
          <w:sz w:val="23"/>
          <w:szCs w:val="23"/>
        </w:rPr>
      </w:pPr>
      <w:r w:rsidRPr="001978B7">
        <w:rPr>
          <w:sz w:val="23"/>
          <w:szCs w:val="23"/>
        </w:rPr>
        <w:t>Cuando se suscriba el Acuerdo de Reestructuración de pasivos a que se ha acogido el deudor.</w:t>
      </w:r>
    </w:p>
    <w:p w:rsidR="00753933" w:rsidRPr="001978B7" w:rsidRDefault="00753933" w:rsidP="00753933">
      <w:pPr>
        <w:pStyle w:val="Prrafodelista"/>
        <w:jc w:val="both"/>
        <w:rPr>
          <w:rFonts w:ascii="Arial" w:hAnsi="Arial" w:cs="Arial"/>
          <w:sz w:val="23"/>
          <w:szCs w:val="23"/>
        </w:rPr>
      </w:pPr>
    </w:p>
    <w:p w:rsidR="002555FC" w:rsidRPr="001978B7" w:rsidRDefault="002555FC" w:rsidP="00861B3D">
      <w:pPr>
        <w:pStyle w:val="Ttulo2"/>
        <w:numPr>
          <w:ilvl w:val="1"/>
          <w:numId w:val="79"/>
        </w:numPr>
        <w:rPr>
          <w:rFonts w:cs="Arial"/>
          <w:sz w:val="23"/>
          <w:szCs w:val="23"/>
        </w:rPr>
      </w:pPr>
      <w:bookmarkStart w:id="179" w:name="_Toc511887089"/>
      <w:bookmarkStart w:id="180" w:name="_Toc517262275"/>
      <w:r w:rsidRPr="001978B7">
        <w:rPr>
          <w:rFonts w:cs="Arial"/>
          <w:sz w:val="23"/>
          <w:szCs w:val="23"/>
        </w:rPr>
        <w:t>Avalúo de bienes</w:t>
      </w:r>
      <w:bookmarkEnd w:id="179"/>
      <w:bookmarkEnd w:id="180"/>
    </w:p>
    <w:p w:rsidR="00753933" w:rsidRPr="001978B7" w:rsidRDefault="00753933" w:rsidP="00753933">
      <w:pPr>
        <w:pStyle w:val="Default"/>
        <w:jc w:val="both"/>
        <w:rPr>
          <w:b/>
          <w:sz w:val="23"/>
          <w:szCs w:val="23"/>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Una vez practicado el embargo y secuestro de los bienes, y en firme la Resolución que ordena seguir adelante con la ejecución, la Agencia Nacional de Minería</w:t>
      </w:r>
      <w:r w:rsidR="00E4641D" w:rsidRPr="001978B7">
        <w:rPr>
          <w:rFonts w:ascii="Arial" w:eastAsia="MS Mincho" w:hAnsi="Arial" w:cs="Arial"/>
          <w:sz w:val="23"/>
          <w:szCs w:val="23"/>
          <w:lang w:val="es-ES_tradnl"/>
        </w:rPr>
        <w:t xml:space="preserve"> hará el avalúo de los bienes embargados</w:t>
      </w:r>
      <w:r w:rsidRPr="001978B7">
        <w:rPr>
          <w:rFonts w:ascii="Arial" w:eastAsia="MS Mincho" w:hAnsi="Arial" w:cs="Arial"/>
          <w:sz w:val="23"/>
          <w:szCs w:val="23"/>
          <w:lang w:val="es-ES_tradnl"/>
        </w:rPr>
        <w:t xml:space="preserve"> conforme a lo establecido en el parágrafo del artículo 838 del Estatuto tributario:</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2E1C2A">
      <w:pPr>
        <w:pStyle w:val="NormalWeb"/>
        <w:numPr>
          <w:ilvl w:val="0"/>
          <w:numId w:val="35"/>
        </w:numPr>
        <w:shd w:val="clear" w:color="auto" w:fill="FFFFFF"/>
        <w:spacing w:before="0" w:beforeAutospacing="0" w:after="0" w:afterAutospacing="0" w:line="294" w:lineRule="atLeast"/>
        <w:jc w:val="both"/>
        <w:textAlignment w:val="top"/>
        <w:rPr>
          <w:rFonts w:ascii="Arial" w:hAnsi="Arial" w:cs="Arial"/>
          <w:color w:val="000000"/>
          <w:sz w:val="23"/>
          <w:szCs w:val="23"/>
        </w:rPr>
      </w:pPr>
      <w:r w:rsidRPr="001978B7">
        <w:rPr>
          <w:rFonts w:ascii="Arial" w:hAnsi="Arial" w:cs="Arial"/>
          <w:color w:val="000000"/>
          <w:sz w:val="23"/>
          <w:szCs w:val="23"/>
        </w:rPr>
        <w:t>Tratándose de bienes inmuebles, el valor será el contenido en la declaración del impuesto predial del último año gravable, incrementado en un cincuenta por ciento (50%).</w:t>
      </w:r>
    </w:p>
    <w:p w:rsidR="00753933" w:rsidRPr="001978B7" w:rsidRDefault="00753933" w:rsidP="00753933">
      <w:pPr>
        <w:pStyle w:val="NormalWeb"/>
        <w:shd w:val="clear" w:color="auto" w:fill="FFFFFF"/>
        <w:spacing w:before="0" w:beforeAutospacing="0" w:after="0" w:afterAutospacing="0" w:line="294" w:lineRule="atLeast"/>
        <w:ind w:left="720"/>
        <w:jc w:val="both"/>
        <w:textAlignment w:val="top"/>
        <w:rPr>
          <w:rFonts w:ascii="Arial" w:hAnsi="Arial" w:cs="Arial"/>
          <w:color w:val="000000"/>
          <w:sz w:val="23"/>
          <w:szCs w:val="23"/>
        </w:rPr>
      </w:pPr>
    </w:p>
    <w:p w:rsidR="00753933" w:rsidRPr="001978B7" w:rsidRDefault="00753933" w:rsidP="002E1C2A">
      <w:pPr>
        <w:pStyle w:val="NormalWeb"/>
        <w:numPr>
          <w:ilvl w:val="0"/>
          <w:numId w:val="35"/>
        </w:numPr>
        <w:shd w:val="clear" w:color="auto" w:fill="FFFFFF"/>
        <w:spacing w:before="0" w:beforeAutospacing="0" w:after="0" w:afterAutospacing="0" w:line="294" w:lineRule="atLeast"/>
        <w:jc w:val="both"/>
        <w:textAlignment w:val="top"/>
        <w:rPr>
          <w:rFonts w:ascii="Arial" w:hAnsi="Arial" w:cs="Arial"/>
          <w:color w:val="000000"/>
          <w:sz w:val="23"/>
          <w:szCs w:val="23"/>
        </w:rPr>
      </w:pPr>
      <w:r w:rsidRPr="001978B7">
        <w:rPr>
          <w:rFonts w:ascii="Arial" w:hAnsi="Arial" w:cs="Arial"/>
          <w:color w:val="000000"/>
          <w:sz w:val="23"/>
          <w:szCs w:val="23"/>
        </w:rPr>
        <w:t>Tratándose de vehículos automotores, el valor será el fijado oficialmente para calcular el impuesto de rodamiento del último año gravable.</w:t>
      </w:r>
    </w:p>
    <w:p w:rsidR="00753933" w:rsidRPr="001978B7" w:rsidRDefault="00753933" w:rsidP="00753933">
      <w:pPr>
        <w:pStyle w:val="NormalWeb"/>
        <w:shd w:val="clear" w:color="auto" w:fill="FFFFFF"/>
        <w:spacing w:before="0" w:beforeAutospacing="0" w:after="0" w:afterAutospacing="0" w:line="294" w:lineRule="atLeast"/>
        <w:ind w:left="720"/>
        <w:jc w:val="both"/>
        <w:textAlignment w:val="top"/>
        <w:rPr>
          <w:rFonts w:ascii="Arial" w:hAnsi="Arial" w:cs="Arial"/>
          <w:color w:val="000000"/>
          <w:sz w:val="23"/>
          <w:szCs w:val="23"/>
        </w:rPr>
      </w:pPr>
    </w:p>
    <w:p w:rsidR="00753933" w:rsidRPr="001978B7" w:rsidRDefault="00753933" w:rsidP="002E1C2A">
      <w:pPr>
        <w:pStyle w:val="NormalWeb"/>
        <w:numPr>
          <w:ilvl w:val="0"/>
          <w:numId w:val="35"/>
        </w:numPr>
        <w:shd w:val="clear" w:color="auto" w:fill="FFFFFF"/>
        <w:spacing w:before="0" w:beforeAutospacing="0" w:after="0" w:afterAutospacing="0" w:line="294" w:lineRule="atLeast"/>
        <w:jc w:val="both"/>
        <w:textAlignment w:val="top"/>
        <w:rPr>
          <w:rFonts w:ascii="Arial" w:hAnsi="Arial" w:cs="Arial"/>
          <w:color w:val="000000"/>
          <w:sz w:val="23"/>
          <w:szCs w:val="23"/>
        </w:rPr>
      </w:pPr>
      <w:r w:rsidRPr="001978B7">
        <w:rPr>
          <w:rFonts w:ascii="Arial" w:hAnsi="Arial" w:cs="Arial"/>
          <w:color w:val="000000"/>
          <w:sz w:val="23"/>
          <w:szCs w:val="23"/>
        </w:rPr>
        <w:t>Para los demás bienes, diferentes a los previstos en los anteriores literales, el avalúo se podrá hacer a través de consultas en páginas especializadas, que se adjuntarán al expediente en copia informal.</w:t>
      </w:r>
    </w:p>
    <w:p w:rsidR="00753933" w:rsidRPr="001978B7" w:rsidRDefault="00753933" w:rsidP="00753933">
      <w:pPr>
        <w:pStyle w:val="NormalWeb"/>
        <w:shd w:val="clear" w:color="auto" w:fill="FFFFFF"/>
        <w:spacing w:before="0" w:beforeAutospacing="0" w:after="0" w:afterAutospacing="0" w:line="294" w:lineRule="atLeast"/>
        <w:ind w:left="720"/>
        <w:jc w:val="both"/>
        <w:textAlignment w:val="top"/>
        <w:rPr>
          <w:rFonts w:ascii="Arial" w:hAnsi="Arial" w:cs="Arial"/>
          <w:color w:val="000000"/>
          <w:sz w:val="23"/>
          <w:szCs w:val="23"/>
        </w:rPr>
      </w:pPr>
    </w:p>
    <w:p w:rsidR="00753933" w:rsidRPr="001978B7" w:rsidRDefault="00753933" w:rsidP="002E1C2A">
      <w:pPr>
        <w:pStyle w:val="NormalWeb"/>
        <w:numPr>
          <w:ilvl w:val="0"/>
          <w:numId w:val="35"/>
        </w:numPr>
        <w:shd w:val="clear" w:color="auto" w:fill="FFFFFF"/>
        <w:spacing w:before="0" w:beforeAutospacing="0" w:after="0" w:afterAutospacing="0" w:line="294" w:lineRule="atLeast"/>
        <w:jc w:val="both"/>
        <w:textAlignment w:val="top"/>
        <w:rPr>
          <w:rFonts w:ascii="Arial" w:hAnsi="Arial" w:cs="Arial"/>
          <w:color w:val="000000"/>
          <w:sz w:val="23"/>
          <w:szCs w:val="23"/>
        </w:rPr>
      </w:pPr>
      <w:r w:rsidRPr="001978B7">
        <w:rPr>
          <w:rFonts w:ascii="Arial" w:hAnsi="Arial" w:cs="Arial"/>
          <w:color w:val="000000"/>
          <w:sz w:val="23"/>
          <w:szCs w:val="23"/>
        </w:rPr>
        <w:t>Cuando, por la naturaleza del bien, no sea posible establecer el valor del mismo de acuerdo con las reglas antes mencionadas, se podrá nombrar un perito avaluador de la lista de auxiliares de la Justicia, o contratar el dictamen pericial con entidades o profesionales especializados.</w:t>
      </w:r>
    </w:p>
    <w:p w:rsidR="00753933" w:rsidRPr="001978B7" w:rsidRDefault="00753933" w:rsidP="00753933">
      <w:pPr>
        <w:pStyle w:val="Default"/>
        <w:ind w:left="360"/>
        <w:jc w:val="both"/>
        <w:rPr>
          <w:sz w:val="23"/>
          <w:szCs w:val="23"/>
          <w:lang w:val="es-ES_tradnl"/>
        </w:rPr>
      </w:pPr>
    </w:p>
    <w:p w:rsidR="002555FC" w:rsidRPr="001978B7" w:rsidRDefault="002555FC" w:rsidP="00861B3D">
      <w:pPr>
        <w:pStyle w:val="Ttulo2"/>
        <w:numPr>
          <w:ilvl w:val="2"/>
          <w:numId w:val="79"/>
        </w:numPr>
        <w:rPr>
          <w:rFonts w:cs="Arial"/>
          <w:sz w:val="23"/>
          <w:szCs w:val="23"/>
        </w:rPr>
      </w:pPr>
      <w:bookmarkStart w:id="181" w:name="_Toc511887090"/>
      <w:bookmarkStart w:id="182" w:name="_Toc517262276"/>
      <w:r w:rsidRPr="001978B7">
        <w:rPr>
          <w:rFonts w:cs="Arial"/>
          <w:sz w:val="23"/>
          <w:szCs w:val="23"/>
        </w:rPr>
        <w:t>Objeción al Avalúo</w:t>
      </w:r>
      <w:bookmarkEnd w:id="181"/>
      <w:bookmarkEnd w:id="182"/>
    </w:p>
    <w:p w:rsidR="00753933" w:rsidRPr="001978B7" w:rsidRDefault="00753933" w:rsidP="00753933">
      <w:pPr>
        <w:jc w:val="both"/>
        <w:rPr>
          <w:rFonts w:ascii="Arial" w:hAnsi="Arial" w:cs="Arial"/>
          <w:color w:val="000000"/>
          <w:sz w:val="23"/>
          <w:szCs w:val="23"/>
          <w:shd w:val="clear" w:color="auto" w:fill="FFFFFF"/>
        </w:rPr>
      </w:pPr>
    </w:p>
    <w:p w:rsidR="00753933" w:rsidRPr="001978B7" w:rsidRDefault="00753933" w:rsidP="00753933">
      <w:pPr>
        <w:jc w:val="both"/>
        <w:rPr>
          <w:rFonts w:ascii="Arial" w:eastAsia="MS Mincho" w:hAnsi="Arial" w:cs="Arial"/>
          <w:sz w:val="23"/>
          <w:szCs w:val="23"/>
          <w:lang w:val="es-ES_tradnl"/>
        </w:rPr>
      </w:pPr>
      <w:r w:rsidRPr="001978B7">
        <w:rPr>
          <w:rFonts w:ascii="Arial" w:hAnsi="Arial" w:cs="Arial"/>
          <w:color w:val="000000"/>
          <w:sz w:val="23"/>
          <w:szCs w:val="23"/>
          <w:shd w:val="clear" w:color="auto" w:fill="FFFFFF"/>
        </w:rPr>
        <w:t>Del avalúo determinado se correrá traslado por diez (10) días a los interesados mediante auto, con el fin de que presenten sus objeciones. Si no estuvieren de acuerdo, podrán allegar un avalúo diferente, caso en el cual la ANM</w:t>
      </w:r>
      <w:r w:rsidR="009A28AA" w:rsidRPr="001978B7">
        <w:rPr>
          <w:rFonts w:ascii="Arial" w:hAnsi="Arial" w:cs="Arial"/>
          <w:color w:val="000000"/>
          <w:sz w:val="23"/>
          <w:szCs w:val="23"/>
          <w:shd w:val="clear" w:color="auto" w:fill="FFFFFF"/>
        </w:rPr>
        <w:t xml:space="preserve"> </w:t>
      </w:r>
      <w:r w:rsidRPr="001978B7">
        <w:rPr>
          <w:rFonts w:ascii="Arial" w:hAnsi="Arial" w:cs="Arial"/>
          <w:color w:val="000000"/>
          <w:sz w:val="23"/>
          <w:szCs w:val="23"/>
          <w:shd w:val="clear" w:color="auto" w:fill="FFFFFF"/>
        </w:rPr>
        <w:t xml:space="preserve">resolverá la situación dentro de los tres (3) días siguientes. Contra esta decisión no procede recurso alguno. </w:t>
      </w:r>
    </w:p>
    <w:p w:rsidR="00D347DD" w:rsidRDefault="00D347DD" w:rsidP="00753933">
      <w:pPr>
        <w:jc w:val="both"/>
        <w:rPr>
          <w:rFonts w:ascii="Arial" w:eastAsia="MS Mincho" w:hAnsi="Arial" w:cs="Arial"/>
          <w:b/>
          <w:sz w:val="23"/>
          <w:szCs w:val="23"/>
          <w:lang w:val="es-ES_tradnl"/>
        </w:rPr>
      </w:pPr>
    </w:p>
    <w:p w:rsidR="005577AF" w:rsidRPr="001978B7" w:rsidRDefault="005577AF" w:rsidP="00753933">
      <w:pPr>
        <w:jc w:val="both"/>
        <w:rPr>
          <w:rFonts w:ascii="Arial" w:eastAsia="MS Mincho" w:hAnsi="Arial" w:cs="Arial"/>
          <w:b/>
          <w:sz w:val="23"/>
          <w:szCs w:val="23"/>
          <w:lang w:val="es-ES_tradnl"/>
        </w:rPr>
      </w:pPr>
    </w:p>
    <w:p w:rsidR="002555FC" w:rsidRPr="001978B7" w:rsidRDefault="002555FC" w:rsidP="00861B3D">
      <w:pPr>
        <w:pStyle w:val="Ttulo2"/>
        <w:numPr>
          <w:ilvl w:val="1"/>
          <w:numId w:val="79"/>
        </w:numPr>
        <w:rPr>
          <w:rFonts w:cs="Arial"/>
          <w:sz w:val="23"/>
          <w:szCs w:val="23"/>
        </w:rPr>
      </w:pPr>
      <w:bookmarkStart w:id="183" w:name="_Toc511887092"/>
      <w:bookmarkStart w:id="184" w:name="_Toc517262277"/>
      <w:r w:rsidRPr="001978B7">
        <w:rPr>
          <w:rFonts w:cs="Arial"/>
          <w:sz w:val="23"/>
          <w:szCs w:val="23"/>
        </w:rPr>
        <w:t>Liquidación de crédito y costas</w:t>
      </w:r>
      <w:bookmarkEnd w:id="183"/>
      <w:bookmarkEnd w:id="184"/>
    </w:p>
    <w:p w:rsidR="00753933" w:rsidRPr="001978B7" w:rsidRDefault="00753933" w:rsidP="00753933">
      <w:pPr>
        <w:jc w:val="both"/>
        <w:rPr>
          <w:rFonts w:ascii="Arial" w:eastAsia="MS Mincho" w:hAnsi="Arial" w:cs="Arial"/>
          <w:b/>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Para la realización la liquidación del crédito, es importante que se determine cuáles obligaciones no han sido canceladas; si se han realizado pagos o abonos, o si ha prosperado alguna de las excepciones.</w:t>
      </w:r>
      <w:r w:rsidR="00A46101" w:rsidRPr="001978B7">
        <w:rPr>
          <w:rFonts w:ascii="Arial" w:eastAsia="MS Mincho" w:hAnsi="Arial" w:cs="Arial"/>
          <w:sz w:val="23"/>
          <w:szCs w:val="23"/>
          <w:lang w:val="es-ES_tradnl"/>
        </w:rPr>
        <w:t xml:space="preserve"> Esta información deberá verificarse con el área financiera de la Entidad.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En cuanto a la liquidación de costas se deben </w:t>
      </w:r>
      <w:r w:rsidR="00D8249F" w:rsidRPr="001978B7">
        <w:rPr>
          <w:rFonts w:ascii="Arial" w:eastAsia="MS Mincho" w:hAnsi="Arial" w:cs="Arial"/>
          <w:sz w:val="23"/>
          <w:szCs w:val="23"/>
          <w:lang w:val="es-ES_tradnl"/>
        </w:rPr>
        <w:t>incluir todos</w:t>
      </w:r>
      <w:r w:rsidRPr="001978B7">
        <w:rPr>
          <w:rFonts w:ascii="Arial" w:eastAsia="MS Mincho" w:hAnsi="Arial" w:cs="Arial"/>
          <w:sz w:val="23"/>
          <w:szCs w:val="23"/>
          <w:lang w:val="es-ES_tradnl"/>
        </w:rPr>
        <w:t xml:space="preserve"> los gastos en que incurrió la Agencia Nacional de Minería –ANM- para lograr el pago de lo adeudado, tales como honorarios del secuestre, peritos, los gastos de transporte, viáticos de los funcionarios por desplazamiento al sitio de la diligencia, publicaciones, entre otros. En el acto administrativo que ordena seguir adelante con la ejecución se condenará al ejecutado al pago de costas de conformidad con el artículo 836-1 del Estatuto Tributario.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El Código General del Proceso en su artículo 446 estableció las siguientes reglas para la liquidación de crédito y costas: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2E1C2A">
      <w:pPr>
        <w:pStyle w:val="NormalWeb"/>
        <w:numPr>
          <w:ilvl w:val="0"/>
          <w:numId w:val="36"/>
        </w:numPr>
        <w:shd w:val="clear" w:color="auto" w:fill="FFFFFF"/>
        <w:spacing w:before="0" w:beforeAutospacing="0" w:after="0" w:afterAutospacing="0"/>
        <w:jc w:val="both"/>
        <w:rPr>
          <w:rFonts w:ascii="Arial" w:eastAsia="MS Mincho" w:hAnsi="Arial" w:cs="Arial"/>
          <w:sz w:val="23"/>
          <w:szCs w:val="23"/>
          <w:lang w:val="es-ES_tradnl"/>
        </w:rPr>
      </w:pPr>
      <w:r w:rsidRPr="001978B7">
        <w:rPr>
          <w:rFonts w:ascii="Arial" w:eastAsia="MS Mincho" w:hAnsi="Arial" w:cs="Arial"/>
          <w:sz w:val="23"/>
          <w:szCs w:val="23"/>
          <w:lang w:val="es-ES_tradnl"/>
        </w:rPr>
        <w:t>Ejecutoriado el acto administrativo mediante el cual se resuelven excepciones siempre que no sea totalmente favorable al ejecutado o el que ordena seguir adelante con la ejecución, la Agencia Nacional de Minería procederá a liquidar el crédito con especificación del capital, los intereses causados y la indexación tratándose de multas, hasta la fecha que se profiera, de acuerdo con lo dispuesto en el mandamiento ejecutivo, adjuntando los documentos que la sustenten, si fueren necesarios.</w:t>
      </w:r>
    </w:p>
    <w:p w:rsidR="00753933" w:rsidRPr="001978B7" w:rsidRDefault="00753933" w:rsidP="00753933">
      <w:pPr>
        <w:pStyle w:val="NormalWeb"/>
        <w:shd w:val="clear" w:color="auto" w:fill="FFFFFF"/>
        <w:spacing w:before="0" w:beforeAutospacing="0" w:after="0" w:afterAutospacing="0"/>
        <w:ind w:left="644"/>
        <w:jc w:val="both"/>
        <w:rPr>
          <w:rFonts w:ascii="Arial" w:eastAsia="MS Mincho" w:hAnsi="Arial" w:cs="Arial"/>
          <w:sz w:val="23"/>
          <w:szCs w:val="23"/>
          <w:lang w:val="es-ES_tradnl"/>
        </w:rPr>
      </w:pPr>
    </w:p>
    <w:p w:rsidR="00753933" w:rsidRPr="001978B7" w:rsidRDefault="00753933" w:rsidP="00753933">
      <w:pPr>
        <w:pStyle w:val="Prrafodelista"/>
        <w:ind w:left="644"/>
        <w:jc w:val="both"/>
        <w:rPr>
          <w:rFonts w:ascii="Arial" w:eastAsia="MS Mincho" w:hAnsi="Arial" w:cs="Arial"/>
          <w:sz w:val="23"/>
          <w:szCs w:val="23"/>
          <w:lang w:val="es-ES_tradnl"/>
        </w:rPr>
      </w:pPr>
      <w:r w:rsidRPr="001978B7">
        <w:rPr>
          <w:rFonts w:ascii="Arial" w:eastAsia="MS Mincho" w:hAnsi="Arial" w:cs="Arial"/>
          <w:sz w:val="23"/>
          <w:szCs w:val="23"/>
          <w:lang w:val="es-ES_tradnl"/>
        </w:rPr>
        <w:t>En la liquidación del crédito, debe tenerse en cuenta los pagos o abonos que el ejecutado haya efectuado, así como adicionar las costas procesales, si es del caso.</w:t>
      </w:r>
    </w:p>
    <w:p w:rsidR="00753933" w:rsidRPr="001978B7" w:rsidRDefault="00753933" w:rsidP="00753933">
      <w:pPr>
        <w:pStyle w:val="Prrafodelista"/>
        <w:jc w:val="both"/>
        <w:rPr>
          <w:rFonts w:ascii="Arial" w:eastAsia="MS Mincho" w:hAnsi="Arial" w:cs="Arial"/>
          <w:sz w:val="23"/>
          <w:szCs w:val="23"/>
          <w:lang w:val="es-ES_tradnl"/>
        </w:rPr>
      </w:pPr>
    </w:p>
    <w:p w:rsidR="00753933" w:rsidRPr="001978B7" w:rsidRDefault="00753933" w:rsidP="00753933">
      <w:pPr>
        <w:pStyle w:val="Prrafodelista"/>
        <w:ind w:left="644"/>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En las costas se incluyen honorarios del secuestre, peritos, gastos de transporte, publicaciones, costos de traslado de funcionarios para realización de diligencias, viáticos, entre otros. </w:t>
      </w:r>
    </w:p>
    <w:p w:rsidR="00753933" w:rsidRPr="001978B7" w:rsidRDefault="00753933" w:rsidP="00753933">
      <w:pPr>
        <w:pStyle w:val="Prrafodelista"/>
        <w:jc w:val="both"/>
        <w:rPr>
          <w:rFonts w:ascii="Arial" w:eastAsia="MS Mincho" w:hAnsi="Arial" w:cs="Arial"/>
          <w:sz w:val="23"/>
          <w:szCs w:val="23"/>
          <w:lang w:val="es-ES_tradnl"/>
        </w:rPr>
      </w:pPr>
    </w:p>
    <w:p w:rsidR="00753933" w:rsidRPr="001978B7" w:rsidRDefault="00753933" w:rsidP="002E1C2A">
      <w:pPr>
        <w:pStyle w:val="Prrafodelista"/>
        <w:numPr>
          <w:ilvl w:val="0"/>
          <w:numId w:val="36"/>
        </w:numPr>
        <w:jc w:val="both"/>
        <w:rPr>
          <w:rFonts w:ascii="Arial" w:eastAsia="MS Mincho" w:hAnsi="Arial" w:cs="Arial"/>
          <w:sz w:val="23"/>
          <w:szCs w:val="23"/>
          <w:lang w:val="es-ES_tradnl"/>
        </w:rPr>
      </w:pPr>
      <w:r w:rsidRPr="001978B7">
        <w:rPr>
          <w:rFonts w:ascii="Arial" w:eastAsia="MS Mincho" w:hAnsi="Arial" w:cs="Arial"/>
          <w:sz w:val="23"/>
          <w:szCs w:val="23"/>
          <w:lang w:val="es-ES_tradnl"/>
        </w:rPr>
        <w:t>De la liquidación se dará traslado al ejecutado en la forma prevista en el artículo 565 del Estatuto Tributario, por el término de tres (3) días, dentro del cual sólo podrá formular objeciones relativas al estado de cuenta, para cuyo trámite deberá acompañar, so pena de rechazo, una liquidación alternativa en la que se precisen los errores puntuales que le atribuye a la liquidación objetada.</w:t>
      </w:r>
    </w:p>
    <w:p w:rsidR="00753933" w:rsidRPr="001978B7" w:rsidRDefault="00753933" w:rsidP="00753933">
      <w:pPr>
        <w:pStyle w:val="Prrafodelista"/>
        <w:rPr>
          <w:rFonts w:ascii="Arial" w:eastAsia="MS Mincho" w:hAnsi="Arial" w:cs="Arial"/>
          <w:sz w:val="23"/>
          <w:szCs w:val="23"/>
          <w:lang w:val="es-ES_tradnl"/>
        </w:rPr>
      </w:pPr>
    </w:p>
    <w:p w:rsidR="00753933" w:rsidRPr="001978B7" w:rsidRDefault="00753933" w:rsidP="002E1C2A">
      <w:pPr>
        <w:pStyle w:val="Prrafodelista"/>
        <w:widowControl/>
        <w:numPr>
          <w:ilvl w:val="0"/>
          <w:numId w:val="36"/>
        </w:numPr>
        <w:autoSpaceDE/>
        <w:autoSpaceDN/>
        <w:adjustRightInd/>
        <w:contextualSpacing/>
        <w:jc w:val="both"/>
        <w:rPr>
          <w:rFonts w:ascii="Arial" w:eastAsia="MS Mincho" w:hAnsi="Arial" w:cs="Arial"/>
          <w:sz w:val="23"/>
          <w:szCs w:val="23"/>
          <w:lang w:val="es-ES_tradnl"/>
        </w:rPr>
      </w:pPr>
      <w:r w:rsidRPr="001978B7">
        <w:rPr>
          <w:rFonts w:ascii="Arial" w:eastAsia="MS Mincho" w:hAnsi="Arial" w:cs="Arial"/>
          <w:sz w:val="23"/>
          <w:szCs w:val="23"/>
          <w:lang w:val="es-ES_tradnl"/>
        </w:rPr>
        <w:t>Vencido el traslado, el funcionario ejecutor decidirá si aprueba o modifica la liquidación por auto que solo será apelable cuando resuelva una objeción o altere de oficio la cuenta respectiva. El recurso, que se tramitará en el efecto diferido, no impedirá efectuar el remate de bienes, ni la aplicación de dineros a la deuda, en la parte que no es objeto de apelación y hasta la concurrencia del valor liquidado.</w:t>
      </w:r>
    </w:p>
    <w:p w:rsidR="00753933" w:rsidRPr="001978B7" w:rsidRDefault="00753933" w:rsidP="00753933">
      <w:pPr>
        <w:pStyle w:val="Prrafodelista"/>
        <w:rPr>
          <w:rFonts w:ascii="Arial" w:eastAsia="MS Mincho" w:hAnsi="Arial" w:cs="Arial"/>
          <w:sz w:val="23"/>
          <w:szCs w:val="23"/>
          <w:lang w:val="es-ES_tradnl"/>
        </w:rPr>
      </w:pPr>
    </w:p>
    <w:p w:rsidR="00753933" w:rsidRPr="001978B7" w:rsidRDefault="00753933" w:rsidP="002E1C2A">
      <w:pPr>
        <w:pStyle w:val="Prrafodelista"/>
        <w:widowControl/>
        <w:numPr>
          <w:ilvl w:val="0"/>
          <w:numId w:val="36"/>
        </w:numPr>
        <w:autoSpaceDE/>
        <w:autoSpaceDN/>
        <w:adjustRightInd/>
        <w:contextualSpacing/>
        <w:jc w:val="both"/>
        <w:rPr>
          <w:rFonts w:ascii="Arial" w:eastAsia="MS Mincho" w:hAnsi="Arial" w:cs="Arial"/>
          <w:sz w:val="23"/>
          <w:szCs w:val="23"/>
          <w:lang w:val="es-ES_tradnl"/>
        </w:rPr>
      </w:pPr>
      <w:r w:rsidRPr="001978B7">
        <w:rPr>
          <w:rFonts w:ascii="Arial" w:eastAsia="MS Mincho" w:hAnsi="Arial" w:cs="Arial"/>
          <w:sz w:val="23"/>
          <w:szCs w:val="23"/>
          <w:lang w:val="es-ES_tradnl"/>
        </w:rPr>
        <w:t>De la misma manera se procederá cuando se trate de actualizar la liquidación en los casos previstos en la ley, para lo cual se tomará como base la liquidación que esté en firme.</w:t>
      </w:r>
    </w:p>
    <w:p w:rsidR="00753933" w:rsidRPr="001978B7" w:rsidRDefault="00753933" w:rsidP="00753933">
      <w:pPr>
        <w:pStyle w:val="Prrafodelista"/>
        <w:jc w:val="both"/>
        <w:rPr>
          <w:rFonts w:ascii="Arial" w:eastAsia="MS Mincho" w:hAnsi="Arial" w:cs="Arial"/>
          <w:b/>
          <w:bCs/>
          <w:iCs/>
          <w:sz w:val="23"/>
          <w:szCs w:val="23"/>
          <w:lang w:val="es-ES_tradnl" w:eastAsia="es-ES"/>
        </w:rPr>
      </w:pPr>
    </w:p>
    <w:p w:rsidR="002555FC" w:rsidRPr="001978B7" w:rsidRDefault="002555FC" w:rsidP="00861B3D">
      <w:pPr>
        <w:pStyle w:val="Ttulo2"/>
        <w:numPr>
          <w:ilvl w:val="1"/>
          <w:numId w:val="79"/>
        </w:numPr>
        <w:rPr>
          <w:rFonts w:cs="Arial"/>
          <w:sz w:val="23"/>
          <w:szCs w:val="23"/>
        </w:rPr>
      </w:pPr>
      <w:bookmarkStart w:id="185" w:name="_Toc511887093"/>
      <w:bookmarkStart w:id="186" w:name="_Toc517262278"/>
      <w:r w:rsidRPr="001978B7">
        <w:rPr>
          <w:rFonts w:cs="Arial"/>
          <w:sz w:val="23"/>
          <w:szCs w:val="23"/>
        </w:rPr>
        <w:t>Remate</w:t>
      </w:r>
      <w:bookmarkEnd w:id="185"/>
      <w:bookmarkEnd w:id="186"/>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Cuando adelantado el proce</w:t>
      </w:r>
      <w:r w:rsidR="0033122C" w:rsidRPr="001978B7">
        <w:rPr>
          <w:rFonts w:ascii="Arial" w:eastAsia="MS Mincho" w:hAnsi="Arial" w:cs="Arial"/>
          <w:sz w:val="23"/>
          <w:szCs w:val="23"/>
          <w:lang w:val="es-ES_tradnl"/>
        </w:rPr>
        <w:t>dimiento</w:t>
      </w:r>
      <w:r w:rsidRPr="001978B7">
        <w:rPr>
          <w:rFonts w:ascii="Arial" w:eastAsia="MS Mincho" w:hAnsi="Arial" w:cs="Arial"/>
          <w:sz w:val="23"/>
          <w:szCs w:val="23"/>
          <w:lang w:val="es-ES_tradnl"/>
        </w:rPr>
        <w:t xml:space="preserve"> administrativo de </w:t>
      </w:r>
      <w:r w:rsidR="00D83FDB" w:rsidRPr="001978B7">
        <w:rPr>
          <w:rFonts w:ascii="Arial" w:eastAsia="MS Mincho" w:hAnsi="Arial" w:cs="Arial"/>
          <w:sz w:val="23"/>
          <w:szCs w:val="23"/>
          <w:lang w:val="es-ES_tradnl"/>
        </w:rPr>
        <w:t>Cobro Coactivo</w:t>
      </w:r>
      <w:r w:rsidRPr="001978B7">
        <w:rPr>
          <w:rFonts w:ascii="Arial" w:eastAsia="MS Mincho" w:hAnsi="Arial" w:cs="Arial"/>
          <w:sz w:val="23"/>
          <w:szCs w:val="23"/>
          <w:lang w:val="es-ES_tradnl"/>
        </w:rPr>
        <w:t xml:space="preserve"> no se logró el pago de la obligación por parte del deudor, se debe proceder a la realización de la diligencia de remate de los bienes, con el fin de cancelar sus acreencias. Se resaltan de esta etapa del procedimiento tres aspectos denominados: medidas preparatorias al remate, diligencia de remate y actuaciones posteriores a la diligencia de remate.</w:t>
      </w:r>
    </w:p>
    <w:p w:rsidR="00753933" w:rsidRPr="001978B7" w:rsidRDefault="00753933" w:rsidP="00753933">
      <w:pPr>
        <w:jc w:val="both"/>
        <w:rPr>
          <w:rFonts w:ascii="Arial" w:eastAsia="MS Mincho" w:hAnsi="Arial" w:cs="Arial"/>
          <w:sz w:val="23"/>
          <w:szCs w:val="23"/>
          <w:lang w:val="es-ES_tradnl"/>
        </w:rPr>
      </w:pPr>
    </w:p>
    <w:p w:rsidR="002555FC" w:rsidRPr="001978B7" w:rsidRDefault="002555FC" w:rsidP="00861B3D">
      <w:pPr>
        <w:pStyle w:val="Ttulo2"/>
        <w:numPr>
          <w:ilvl w:val="2"/>
          <w:numId w:val="79"/>
        </w:numPr>
        <w:rPr>
          <w:rFonts w:cs="Arial"/>
          <w:sz w:val="23"/>
          <w:szCs w:val="23"/>
        </w:rPr>
      </w:pPr>
      <w:bookmarkStart w:id="187" w:name="_Toc511887094"/>
      <w:bookmarkStart w:id="188" w:name="_Toc517262279"/>
      <w:r w:rsidRPr="001978B7">
        <w:rPr>
          <w:rFonts w:cs="Arial"/>
          <w:sz w:val="23"/>
          <w:szCs w:val="23"/>
        </w:rPr>
        <w:t>Requisitos para el Remate</w:t>
      </w:r>
      <w:bookmarkEnd w:id="187"/>
      <w:bookmarkEnd w:id="188"/>
    </w:p>
    <w:p w:rsidR="00753933" w:rsidRPr="001978B7" w:rsidRDefault="00753933" w:rsidP="00753933">
      <w:pPr>
        <w:jc w:val="both"/>
        <w:rPr>
          <w:rFonts w:ascii="Arial" w:eastAsia="MS Mincho" w:hAnsi="Arial" w:cs="Arial"/>
          <w:b/>
          <w:sz w:val="23"/>
          <w:szCs w:val="23"/>
          <w:lang w:val="es-ES_tradnl"/>
        </w:rPr>
      </w:pP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hAnsi="Arial" w:cs="Arial"/>
          <w:color w:val="333333"/>
          <w:sz w:val="23"/>
          <w:szCs w:val="23"/>
        </w:rPr>
        <w:t>Que se encuentre ejecutoriada la resolución de seguir adelante la ejecución.</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Que el bien o bienes se encuentren debidamente embargados, secuestrados y avaluados.</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Que estén resueltas las oposiciones o peticiones de levantamiento de medidas cautelares.</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 xml:space="preserve">Que se encuentren resueltas las peticiones sobre reducción de embargos o la condición de inembargable de un bien o bienes. </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Que se hubieren notificado a los terceros acreedores hipotecarios o prendarios, a quienes se debe notificar personalmente o por correo certificado, con el fin de que puedan hacer valer sus créditos ante la autoridad competente.</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 xml:space="preserve">Que se encuentre resuelta la petición de </w:t>
      </w:r>
      <w:r w:rsidR="00F626FC" w:rsidRPr="001978B7">
        <w:rPr>
          <w:rFonts w:ascii="Arial" w:hAnsi="Arial" w:cs="Arial"/>
          <w:sz w:val="23"/>
          <w:szCs w:val="23"/>
        </w:rPr>
        <w:t>acuerdo</w:t>
      </w:r>
      <w:r w:rsidRPr="001978B7">
        <w:rPr>
          <w:rFonts w:ascii="Arial" w:eastAsia="MS Mincho" w:hAnsi="Arial" w:cs="Arial"/>
          <w:sz w:val="23"/>
          <w:szCs w:val="23"/>
          <w:lang w:val="es-ES_tradnl"/>
        </w:rPr>
        <w:t xml:space="preserve"> de pago que hubiere formulado el ejecutado o un tercero por él, en caso de haberse presentado solicitud en tal sentido.</w:t>
      </w:r>
    </w:p>
    <w:p w:rsidR="00753933" w:rsidRPr="001978B7" w:rsidRDefault="00753933" w:rsidP="00861B3D">
      <w:pPr>
        <w:pStyle w:val="Prrafodelista"/>
        <w:widowControl/>
        <w:numPr>
          <w:ilvl w:val="0"/>
          <w:numId w:val="53"/>
        </w:numPr>
        <w:autoSpaceDE/>
        <w:autoSpaceDN/>
        <w:adjustRightInd/>
        <w:contextualSpacing/>
        <w:jc w:val="both"/>
        <w:rPr>
          <w:rFonts w:ascii="Arial" w:hAnsi="Arial" w:cs="Arial"/>
          <w:color w:val="333333"/>
          <w:sz w:val="23"/>
          <w:szCs w:val="23"/>
        </w:rPr>
      </w:pPr>
      <w:r w:rsidRPr="001978B7">
        <w:rPr>
          <w:rFonts w:ascii="Arial" w:eastAsia="MS Mincho" w:hAnsi="Arial" w:cs="Arial"/>
          <w:sz w:val="23"/>
          <w:szCs w:val="23"/>
          <w:lang w:val="es-ES_tradnl"/>
        </w:rPr>
        <w:t>Que, en el momento de fijarse la fecha del remate, no obre dentro del proceso la constancia de haberse demandado ante el Contencioso Administrativo la Resolución que rechazó las excepciones y ordenó seguir adelante la ejecución, pues en tal evento no se puede proferir el auto fijando fecha para remate, sino de suspensión de la diligencia, conforme a los artículos 835, en concordancia con el 818, inciso final del Estatuto Tributario.</w:t>
      </w:r>
    </w:p>
    <w:p w:rsidR="00753933" w:rsidRPr="001978B7" w:rsidRDefault="00753933" w:rsidP="00753933">
      <w:pPr>
        <w:jc w:val="both"/>
        <w:rPr>
          <w:rFonts w:ascii="Arial" w:eastAsia="MS Mincho" w:hAnsi="Arial" w:cs="Arial"/>
          <w:sz w:val="23"/>
          <w:szCs w:val="23"/>
          <w:lang w:val="es-ES_tradnl"/>
        </w:rPr>
      </w:pPr>
    </w:p>
    <w:p w:rsidR="00AA5289" w:rsidRPr="001978B7" w:rsidRDefault="00AA5289" w:rsidP="00861B3D">
      <w:pPr>
        <w:pStyle w:val="Ttulo2"/>
        <w:numPr>
          <w:ilvl w:val="2"/>
          <w:numId w:val="79"/>
        </w:numPr>
        <w:rPr>
          <w:rFonts w:cs="Arial"/>
          <w:sz w:val="23"/>
          <w:szCs w:val="23"/>
        </w:rPr>
      </w:pPr>
      <w:bookmarkStart w:id="189" w:name="_Toc511887095"/>
      <w:bookmarkStart w:id="190" w:name="_Toc517262280"/>
      <w:r w:rsidRPr="001978B7">
        <w:rPr>
          <w:rFonts w:cs="Arial"/>
          <w:sz w:val="23"/>
          <w:szCs w:val="23"/>
        </w:rPr>
        <w:t>Medidas preparatorias al Remate</w:t>
      </w:r>
      <w:bookmarkEnd w:id="189"/>
      <w:bookmarkEnd w:id="190"/>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Una vez en firme la resolución de seguir adelante la ejecución, cumplidos los requisitos previos a la diligencia de remate, </w:t>
      </w:r>
      <w:r w:rsidRPr="001978B7">
        <w:rPr>
          <w:rFonts w:ascii="Arial" w:hAnsi="Arial" w:cs="Arial"/>
          <w:sz w:val="23"/>
          <w:szCs w:val="23"/>
        </w:rPr>
        <w:t xml:space="preserve">elaborada la liquidación del crédito y las costas aun cuando esta no se encuentre en firme, y en firme el avalúo del bien objeto de medida cautelar, </w:t>
      </w:r>
      <w:r w:rsidRPr="001978B7">
        <w:rPr>
          <w:rFonts w:ascii="Arial" w:eastAsia="MS Mincho" w:hAnsi="Arial" w:cs="Arial"/>
          <w:sz w:val="23"/>
          <w:szCs w:val="23"/>
          <w:lang w:val="es-ES_tradnl"/>
        </w:rPr>
        <w:t xml:space="preserve">se ordenará mediante auto el remate del bien o de los bienes, en el cual se señalará la fecha, hora y lugar donde se llevará a cabo la diligencia, </w:t>
      </w:r>
      <w:r w:rsidRPr="001978B7">
        <w:rPr>
          <w:rFonts w:ascii="Arial" w:hAnsi="Arial" w:cs="Arial"/>
          <w:sz w:val="23"/>
          <w:szCs w:val="23"/>
        </w:rPr>
        <w:t xml:space="preserve">los bienes objeto de remate debidamente identificados y la base de la licitación que </w:t>
      </w:r>
      <w:r w:rsidRPr="001978B7">
        <w:rPr>
          <w:rFonts w:ascii="Arial" w:eastAsia="MS Mincho" w:hAnsi="Arial" w:cs="Arial"/>
          <w:sz w:val="23"/>
          <w:szCs w:val="23"/>
          <w:lang w:val="es-ES_tradnl"/>
        </w:rPr>
        <w:t xml:space="preserve">será el setenta por ciento (70%) del valor del avalúo.  </w:t>
      </w:r>
    </w:p>
    <w:p w:rsidR="00753933" w:rsidRPr="001978B7" w:rsidRDefault="00753933" w:rsidP="00753933">
      <w:pPr>
        <w:ind w:left="720"/>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Las personas o postores interesados en solicitar la adjudicación del bien o conjunto de bienes, deben hacer una consignación equivalente al cuarenta por ciento (40%) del valor del avalúo dado a los bienes, en la cuenta de depósitos judiciales de la ANM</w:t>
      </w:r>
      <w:r w:rsidR="004413B1" w:rsidRPr="001978B7">
        <w:rPr>
          <w:rFonts w:ascii="Arial" w:eastAsia="MS Mincho" w:hAnsi="Arial" w:cs="Arial"/>
          <w:sz w:val="23"/>
          <w:szCs w:val="23"/>
          <w:lang w:val="es-ES_tradnl"/>
        </w:rPr>
        <w:t xml:space="preserve"> </w:t>
      </w:r>
      <w:r w:rsidRPr="001978B7">
        <w:rPr>
          <w:rFonts w:ascii="Arial" w:eastAsia="MS Mincho" w:hAnsi="Arial" w:cs="Arial"/>
          <w:sz w:val="23"/>
          <w:szCs w:val="23"/>
          <w:lang w:val="es-ES_tradnl"/>
        </w:rPr>
        <w:t>destinada para tal fin, este valor será devuelto a los postores no favorecidos, o cuando por cualquier causa no se lleve a cabo el remate.</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hAnsi="Arial" w:cs="Arial"/>
          <w:sz w:val="23"/>
          <w:szCs w:val="23"/>
        </w:rPr>
        <w:t xml:space="preserve">Ejecutoriado el auto que señale fecha para el remate, no procederán recusaciones al funcionario ejecutor o quien haga sus veces. </w:t>
      </w:r>
    </w:p>
    <w:p w:rsidR="00753933" w:rsidRPr="001978B7" w:rsidRDefault="00753933" w:rsidP="00753933">
      <w:pPr>
        <w:ind w:left="720"/>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La Agencia Nacional de Minería efectuará el remate de los bienes directamente o través de entidades de derecho público o privado de conformidad con el artículo 840 Estatuto Tributario modificado Ley 788 de 2002, </w:t>
      </w:r>
      <w:r w:rsidR="004413B1" w:rsidRPr="001978B7">
        <w:rPr>
          <w:rFonts w:ascii="Arial" w:eastAsia="MS Mincho" w:hAnsi="Arial" w:cs="Arial"/>
          <w:sz w:val="23"/>
          <w:szCs w:val="23"/>
          <w:lang w:val="es-ES_tradnl"/>
        </w:rPr>
        <w:t>a</w:t>
      </w:r>
      <w:r w:rsidRPr="001978B7">
        <w:rPr>
          <w:rFonts w:ascii="Arial" w:eastAsia="MS Mincho" w:hAnsi="Arial" w:cs="Arial"/>
          <w:sz w:val="23"/>
          <w:szCs w:val="23"/>
          <w:lang w:val="es-ES_tradnl"/>
        </w:rPr>
        <w:t>rt</w:t>
      </w:r>
      <w:r w:rsidR="004413B1" w:rsidRPr="001978B7">
        <w:rPr>
          <w:rFonts w:ascii="Arial" w:eastAsia="MS Mincho" w:hAnsi="Arial" w:cs="Arial"/>
          <w:sz w:val="23"/>
          <w:szCs w:val="23"/>
          <w:lang w:val="es-ES_tradnl"/>
        </w:rPr>
        <w:t>í</w:t>
      </w:r>
      <w:r w:rsidRPr="001978B7">
        <w:rPr>
          <w:rFonts w:ascii="Arial" w:eastAsia="MS Mincho" w:hAnsi="Arial" w:cs="Arial"/>
          <w:sz w:val="23"/>
          <w:szCs w:val="23"/>
          <w:lang w:val="es-ES_tradnl"/>
        </w:rPr>
        <w:t>culo 82.</w:t>
      </w:r>
    </w:p>
    <w:p w:rsidR="00753933" w:rsidRPr="001978B7" w:rsidRDefault="00753933" w:rsidP="00753933">
      <w:pPr>
        <w:jc w:val="both"/>
        <w:rPr>
          <w:rFonts w:ascii="Arial" w:eastAsia="MS Mincho" w:hAnsi="Arial" w:cs="Arial"/>
          <w:sz w:val="23"/>
          <w:szCs w:val="23"/>
          <w:lang w:val="es-MX"/>
        </w:rPr>
      </w:pPr>
    </w:p>
    <w:p w:rsidR="00AA5289" w:rsidRPr="001978B7" w:rsidRDefault="00AA5289" w:rsidP="00861B3D">
      <w:pPr>
        <w:pStyle w:val="Ttulo2"/>
        <w:numPr>
          <w:ilvl w:val="2"/>
          <w:numId w:val="79"/>
        </w:numPr>
        <w:rPr>
          <w:rFonts w:cs="Arial"/>
          <w:sz w:val="23"/>
          <w:szCs w:val="23"/>
        </w:rPr>
      </w:pPr>
      <w:bookmarkStart w:id="191" w:name="_Toc511887096"/>
      <w:bookmarkStart w:id="192" w:name="_Toc517262281"/>
      <w:r w:rsidRPr="001978B7">
        <w:rPr>
          <w:rFonts w:cs="Arial"/>
          <w:sz w:val="23"/>
          <w:szCs w:val="23"/>
        </w:rPr>
        <w:t>Control de legalidad</w:t>
      </w:r>
      <w:bookmarkEnd w:id="191"/>
      <w:bookmarkEnd w:id="192"/>
      <w:r w:rsidRPr="001978B7">
        <w:rPr>
          <w:rFonts w:cs="Arial"/>
          <w:sz w:val="23"/>
          <w:szCs w:val="23"/>
        </w:rPr>
        <w:t> </w:t>
      </w:r>
    </w:p>
    <w:p w:rsidR="00753933" w:rsidRPr="001978B7" w:rsidRDefault="00753933" w:rsidP="00753933">
      <w:pPr>
        <w:jc w:val="both"/>
        <w:rPr>
          <w:rFonts w:ascii="Arial" w:eastAsia="MS Mincho" w:hAnsi="Arial" w:cs="Arial"/>
          <w:bCs/>
          <w:iCs/>
          <w:sz w:val="23"/>
          <w:szCs w:val="23"/>
          <w:lang w:val="es-ES_tradnl" w:eastAsia="es-E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En el auto que ordene el remate el funcionario ejecutor o quien haga sus veces, realizará el control de legalidad para sanear las irregularidades que puedan acarrear nulidad. Mediante lista de chequeo, verificará que se hayan cumplido cada una de las etapas procesales, términos y notificaciones. </w:t>
      </w:r>
    </w:p>
    <w:p w:rsidR="00753933" w:rsidRPr="001978B7" w:rsidRDefault="00753933" w:rsidP="00753933">
      <w:pPr>
        <w:jc w:val="both"/>
        <w:rPr>
          <w:rFonts w:ascii="Arial" w:hAnsi="Arial" w:cs="Arial"/>
          <w:sz w:val="23"/>
          <w:szCs w:val="23"/>
        </w:rPr>
      </w:pPr>
    </w:p>
    <w:p w:rsidR="00AA5289" w:rsidRPr="001978B7" w:rsidRDefault="00AA5289" w:rsidP="00861B3D">
      <w:pPr>
        <w:pStyle w:val="Ttulo2"/>
        <w:numPr>
          <w:ilvl w:val="2"/>
          <w:numId w:val="79"/>
        </w:numPr>
        <w:rPr>
          <w:rFonts w:cs="Arial"/>
          <w:sz w:val="23"/>
          <w:szCs w:val="23"/>
        </w:rPr>
      </w:pPr>
      <w:bookmarkStart w:id="193" w:name="_Toc511887097"/>
      <w:bookmarkStart w:id="194" w:name="_Toc517262282"/>
      <w:r w:rsidRPr="001978B7">
        <w:rPr>
          <w:rFonts w:cs="Arial"/>
          <w:sz w:val="23"/>
          <w:szCs w:val="23"/>
        </w:rPr>
        <w:t>Publicación del Remate</w:t>
      </w:r>
      <w:bookmarkEnd w:id="193"/>
      <w:bookmarkEnd w:id="194"/>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De acuerdo con el artículo 450 del Código General del Proceso, el remate se anunciará al público mediante la inclusión en un listado que se publicará por una sola vez en un periódico de amplia circulación en la localidad o, en su defecto, en otro medio masivo de comunicación que señale el funcionario ejecutor o quien haga sus veces. El listado se publicará el día domingo con antelación no inferior a diez (10) días a la fecha señalada para el remate, y en él se deberá indicar:</w:t>
      </w:r>
    </w:p>
    <w:p w:rsidR="00753933" w:rsidRPr="001978B7" w:rsidRDefault="00753933" w:rsidP="00753933">
      <w:pPr>
        <w:jc w:val="both"/>
        <w:rPr>
          <w:rFonts w:ascii="Arial" w:hAnsi="Arial" w:cs="Arial"/>
          <w:sz w:val="23"/>
          <w:szCs w:val="23"/>
        </w:rPr>
      </w:pP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eastAsia="MS Mincho" w:hAnsi="Arial" w:cs="Arial"/>
          <w:sz w:val="23"/>
          <w:szCs w:val="23"/>
          <w:lang w:val="es-ES_tradnl"/>
        </w:rPr>
        <w:t>La fecha y hora en que se abrirá la licitación.</w:t>
      </w: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hAnsi="Arial" w:cs="Arial"/>
          <w:sz w:val="23"/>
          <w:szCs w:val="23"/>
        </w:rPr>
        <w:t>Los bienes materia del remate con indicación de su clase, especie y cantidad, si son muebles; si son inmuebles, la matrícula de su registro, si existiere, y la dirección o el lugar de ubicación.</w:t>
      </w: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hAnsi="Arial" w:cs="Arial"/>
          <w:sz w:val="23"/>
          <w:szCs w:val="23"/>
        </w:rPr>
        <w:t>El avalúo correspondiente a cada bien o grupo de bienes y la base de la licitación.</w:t>
      </w: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hAnsi="Arial" w:cs="Arial"/>
          <w:sz w:val="23"/>
          <w:szCs w:val="23"/>
        </w:rPr>
        <w:t>El número de radicación del expediente y el lugar en que hará el remate.</w:t>
      </w: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hAnsi="Arial" w:cs="Arial"/>
          <w:sz w:val="23"/>
          <w:szCs w:val="23"/>
        </w:rPr>
        <w:t>El nombre, la dirección y el número de teléfono del secuestre que mostrará los bienes objeto del remate.</w:t>
      </w:r>
    </w:p>
    <w:p w:rsidR="00753933" w:rsidRPr="001978B7" w:rsidRDefault="00753933" w:rsidP="002E1C2A">
      <w:pPr>
        <w:pStyle w:val="Prrafodelista"/>
        <w:widowControl/>
        <w:numPr>
          <w:ilvl w:val="0"/>
          <w:numId w:val="43"/>
        </w:numPr>
        <w:autoSpaceDE/>
        <w:autoSpaceDN/>
        <w:adjustRightInd/>
        <w:contextualSpacing/>
        <w:jc w:val="both"/>
        <w:rPr>
          <w:rFonts w:ascii="Arial" w:hAnsi="Arial" w:cs="Arial"/>
          <w:sz w:val="23"/>
          <w:szCs w:val="23"/>
        </w:rPr>
      </w:pPr>
      <w:r w:rsidRPr="001978B7">
        <w:rPr>
          <w:rFonts w:ascii="Arial" w:hAnsi="Arial" w:cs="Arial"/>
          <w:sz w:val="23"/>
          <w:szCs w:val="23"/>
        </w:rPr>
        <w:t xml:space="preserve">El porcentaje que deba consignarse para hacer postura, que será del 40% del valor total del avalúo del bien o bienes a rematar, para lo cual deberá indicarse el número de la cuenta para realizar dicha postura. </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Una copia informal de la página del periódico o la constancia del medio de comunicación en que se haya hecho la publicación se agregarán al expediente antes de la apertura de la licitación. Con la copia o la constancia de la publicación del aviso deberá allegarse un certificado de tradición y libertad del inmueble, expedido dentro del mes anterior a la fecha prevista para la diligencia de remate.</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 xml:space="preserve">Cuando los bienes estén situados fuera del territorio de la sede principal de la Agencia Nacional de Minería, donde se adelante el proceso, la publicación deberá hacerse en un medio de comunicación que circule en el lugar donde estén ubicados.  </w:t>
      </w:r>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 xml:space="preserve">Cuando en el lugar donde esta ubicados los bienes objeto de remate no circule un medio de comunicación impreso, ni exista una radiodifusora local, la publicación se hará por cualquier otro medio. </w:t>
      </w:r>
    </w:p>
    <w:p w:rsidR="00753933" w:rsidRPr="001978B7" w:rsidRDefault="00753933" w:rsidP="00753933">
      <w:pPr>
        <w:jc w:val="both"/>
        <w:rPr>
          <w:rFonts w:ascii="Arial" w:eastAsia="MS Mincho" w:hAnsi="Arial" w:cs="Arial"/>
          <w:sz w:val="23"/>
          <w:szCs w:val="23"/>
          <w:lang w:val="es-ES_tradnl"/>
        </w:rPr>
      </w:pPr>
    </w:p>
    <w:p w:rsidR="00753933" w:rsidRPr="001978B7" w:rsidRDefault="00753933" w:rsidP="00753933">
      <w:pPr>
        <w:jc w:val="both"/>
        <w:rPr>
          <w:rFonts w:ascii="Arial" w:eastAsia="MS Mincho" w:hAnsi="Arial" w:cs="Arial"/>
          <w:sz w:val="23"/>
          <w:szCs w:val="23"/>
          <w:lang w:val="es-ES_tradnl"/>
        </w:rPr>
      </w:pPr>
      <w:r w:rsidRPr="001978B7">
        <w:rPr>
          <w:rFonts w:ascii="Arial" w:eastAsia="MS Mincho" w:hAnsi="Arial" w:cs="Arial"/>
          <w:sz w:val="23"/>
          <w:szCs w:val="23"/>
          <w:lang w:val="es-ES_tradnl"/>
        </w:rPr>
        <w:t>En ningún caso podrá prescindirse de las publicaciones exigidas en este artículo.</w:t>
      </w:r>
    </w:p>
    <w:p w:rsidR="009F52E3" w:rsidRPr="001978B7" w:rsidRDefault="009F52E3" w:rsidP="00753933">
      <w:pPr>
        <w:jc w:val="both"/>
        <w:rPr>
          <w:rFonts w:ascii="Arial" w:hAnsi="Arial" w:cs="Arial"/>
          <w:sz w:val="23"/>
          <w:szCs w:val="23"/>
          <w:bdr w:val="none" w:sz="0" w:space="0" w:color="auto" w:frame="1"/>
        </w:rPr>
      </w:pPr>
    </w:p>
    <w:p w:rsidR="00AA5289" w:rsidRPr="001978B7" w:rsidRDefault="00AA5289" w:rsidP="00861B3D">
      <w:pPr>
        <w:pStyle w:val="Ttulo2"/>
        <w:numPr>
          <w:ilvl w:val="2"/>
          <w:numId w:val="79"/>
        </w:numPr>
        <w:rPr>
          <w:rFonts w:cs="Arial"/>
          <w:sz w:val="23"/>
          <w:szCs w:val="23"/>
        </w:rPr>
      </w:pPr>
      <w:bookmarkStart w:id="195" w:name="_Toc511887098"/>
      <w:bookmarkStart w:id="196" w:name="_Toc517262283"/>
      <w:r w:rsidRPr="001978B7">
        <w:rPr>
          <w:rFonts w:cs="Arial"/>
          <w:sz w:val="23"/>
          <w:szCs w:val="23"/>
        </w:rPr>
        <w:t>Depósito para hacer postura</w:t>
      </w:r>
      <w:bookmarkEnd w:id="195"/>
      <w:bookmarkEnd w:id="196"/>
    </w:p>
    <w:p w:rsidR="00753933" w:rsidRPr="001978B7" w:rsidRDefault="00753933" w:rsidP="00753933">
      <w:pPr>
        <w:jc w:val="both"/>
        <w:rPr>
          <w:rFonts w:ascii="Arial" w:hAnsi="Arial" w:cs="Arial"/>
          <w:sz w:val="23"/>
          <w:szCs w:val="23"/>
        </w:rPr>
      </w:pPr>
      <w:r w:rsidRPr="001978B7">
        <w:rPr>
          <w:rFonts w:ascii="Arial" w:hAnsi="Arial" w:cs="Arial"/>
          <w:sz w:val="23"/>
          <w:szCs w:val="23"/>
          <w:bdr w:val="none" w:sz="0" w:space="0" w:color="auto" w:frame="1"/>
        </w:rPr>
        <w:br/>
      </w:r>
      <w:r w:rsidRPr="001978B7">
        <w:rPr>
          <w:rFonts w:ascii="Arial" w:hAnsi="Arial" w:cs="Arial"/>
          <w:sz w:val="23"/>
          <w:szCs w:val="23"/>
        </w:rPr>
        <w:t>Todo el que pretenda hacer postura en la subasta deberá consignar previamente en dinero, a órdenes de la Agencia Nacional de Minería el cuarenta por ciento (40%) del avalúo del respectivo bien, y podrá hacer postura dentro de los cinco (5) días anteriores al remate o dentro de la hora señalada para el remate. Las ofertas serán reservadas y permanecerán bajo custodia del funcionario ejecutor o quien haga sus veces. No será necesaria la presencia en la subasta, de quien hubiere hecho oferta dentro de este plazo.</w:t>
      </w:r>
    </w:p>
    <w:p w:rsidR="00753933" w:rsidRPr="001978B7" w:rsidRDefault="00753933" w:rsidP="00753933">
      <w:pPr>
        <w:jc w:val="both"/>
        <w:rPr>
          <w:rFonts w:ascii="Arial" w:hAnsi="Arial" w:cs="Arial"/>
          <w:sz w:val="23"/>
          <w:szCs w:val="23"/>
        </w:rPr>
      </w:pPr>
    </w:p>
    <w:p w:rsidR="00AA5289" w:rsidRPr="001978B7" w:rsidRDefault="00AA5289" w:rsidP="00861B3D">
      <w:pPr>
        <w:pStyle w:val="Ttulo2"/>
        <w:numPr>
          <w:ilvl w:val="2"/>
          <w:numId w:val="79"/>
        </w:numPr>
        <w:rPr>
          <w:rFonts w:cs="Arial"/>
          <w:sz w:val="23"/>
          <w:szCs w:val="23"/>
        </w:rPr>
      </w:pPr>
      <w:bookmarkStart w:id="197" w:name="_Toc511887099"/>
      <w:bookmarkStart w:id="198" w:name="_Toc517262284"/>
      <w:r w:rsidRPr="001978B7">
        <w:rPr>
          <w:rFonts w:cs="Arial"/>
          <w:sz w:val="23"/>
          <w:szCs w:val="23"/>
        </w:rPr>
        <w:t>Diligencia de Remate</w:t>
      </w:r>
      <w:bookmarkEnd w:id="197"/>
      <w:bookmarkEnd w:id="198"/>
    </w:p>
    <w:p w:rsidR="00753933" w:rsidRPr="001978B7" w:rsidRDefault="00753933" w:rsidP="00753933">
      <w:pPr>
        <w:jc w:val="both"/>
        <w:rPr>
          <w:rFonts w:ascii="Arial" w:eastAsia="MS Mincho" w:hAnsi="Arial" w:cs="Arial"/>
          <w:b/>
          <w:bCs/>
          <w:iCs/>
          <w:sz w:val="23"/>
          <w:szCs w:val="23"/>
          <w:lang w:val="es-ES_tradnl" w:eastAsia="es-E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Esta diligencia se realizará conforme a lo dispuesto en el artículo 452 del Código General del Proceso.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Llegados el día y la hora para el remate el funcionario ejecutor o quien haga sus veces, anunciará el número de sobres recibidos con anterioridad y a continuación, exhortará a los presentes para que presenten sus ofertas en sobre cerrado dentro de la hora. El sobre deberá contener, además de la oferta suscrita por el interesado, el depósito previsto para hacer postura. La oferta es irrevocable.</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Transcurrida una hora desde el inicio de la audiencia, funcionario ejecutor o quien haga sus veces, abrirá los sobres y leerá las ofertas que reúnan los requisitos señalados en el inciso anterior. A continuación, adjudicará al mejor postor los bienes materia del remate. En caso de empate, el funcionario ejecutor o quien haga sus veces, invitará a los postores empatados que se encuentren presentes, para que, si lo consideran, incrementen su oferta, y adjudicará al mejor postor. En caso de que ningún postor incremente la oferta el bien será adjudicado al postor empatado que primero haya ofertado.</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Los interesados podrán alegar las irregularidades que puedan afectar la validez del remate hasta antes de la adjudicación de los bienes.</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En la misma diligencia se ordenará la devolución de las sumas depositadas a quienes las consignaron, excepto la que corresponda al rematante, que se reservará como garantía de sus obligaciones para los fines previstos en el artículo 453 del Código General del Proceso. Igualmente, se ordenará en forma inmediata la devolución cuando por cualquier causa no se lleve a cabo el remate.</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Cuando el inmueble objeto de la diligencia se hubiere dividido en lotes, si para el pago al acreedor es suficiente el precio obtenido por el remate de uno o algunos de ellos, la subasta se limitará a estos en el orden en que se hayan formulado las ofertas.</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Si al tiempo del remate la cosa rematada tiene el carácter de litigiosa, el rematante se tendrá como cesionario del derecho litigioso.</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El apoderado que licite o solicite adjudicación en nombre de su representado, requerirá facultad expresa. Nadie podrá licitar por un tercero si no presenta poder debidamente otorgado.</w:t>
      </w:r>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Efectuado el remate, se extenderá un acta en que se hará constar:</w:t>
      </w:r>
      <w:r w:rsidRPr="001978B7">
        <w:rPr>
          <w:rFonts w:ascii="Arial" w:hAnsi="Arial" w:cs="Arial"/>
          <w:sz w:val="23"/>
          <w:szCs w:val="23"/>
        </w:rPr>
        <w:br/>
      </w:r>
    </w:p>
    <w:p w:rsidR="00753933" w:rsidRPr="001978B7" w:rsidRDefault="00753933" w:rsidP="00861B3D">
      <w:pPr>
        <w:pStyle w:val="Prrafodelista"/>
        <w:numPr>
          <w:ilvl w:val="0"/>
          <w:numId w:val="54"/>
        </w:numPr>
        <w:jc w:val="both"/>
        <w:rPr>
          <w:rFonts w:ascii="Arial" w:hAnsi="Arial" w:cs="Arial"/>
          <w:sz w:val="23"/>
          <w:szCs w:val="23"/>
        </w:rPr>
      </w:pPr>
      <w:r w:rsidRPr="001978B7">
        <w:rPr>
          <w:rFonts w:ascii="Arial" w:eastAsia="MS Mincho" w:hAnsi="Arial" w:cs="Arial"/>
          <w:sz w:val="23"/>
          <w:szCs w:val="23"/>
          <w:lang w:val="es-ES_tradnl"/>
        </w:rPr>
        <w:t>La fecha y hora en que tuvo lugar la diligencia.</w:t>
      </w:r>
    </w:p>
    <w:p w:rsidR="00753933" w:rsidRPr="001978B7" w:rsidRDefault="00753933" w:rsidP="00861B3D">
      <w:pPr>
        <w:pStyle w:val="Prrafodelista"/>
        <w:numPr>
          <w:ilvl w:val="0"/>
          <w:numId w:val="54"/>
        </w:numPr>
        <w:jc w:val="both"/>
        <w:rPr>
          <w:rFonts w:ascii="Arial" w:hAnsi="Arial" w:cs="Arial"/>
          <w:sz w:val="23"/>
          <w:szCs w:val="23"/>
        </w:rPr>
      </w:pPr>
      <w:r w:rsidRPr="001978B7">
        <w:rPr>
          <w:rFonts w:ascii="Arial" w:hAnsi="Arial" w:cs="Arial"/>
          <w:sz w:val="23"/>
          <w:szCs w:val="23"/>
        </w:rPr>
        <w:t>Designación de las partes del proceso.</w:t>
      </w:r>
    </w:p>
    <w:p w:rsidR="00753933" w:rsidRPr="001978B7" w:rsidRDefault="00753933" w:rsidP="00861B3D">
      <w:pPr>
        <w:pStyle w:val="Prrafodelista"/>
        <w:numPr>
          <w:ilvl w:val="0"/>
          <w:numId w:val="54"/>
        </w:numPr>
        <w:jc w:val="both"/>
        <w:rPr>
          <w:rFonts w:ascii="Arial" w:hAnsi="Arial" w:cs="Arial"/>
          <w:sz w:val="23"/>
          <w:szCs w:val="23"/>
        </w:rPr>
      </w:pPr>
      <w:r w:rsidRPr="001978B7">
        <w:rPr>
          <w:rFonts w:ascii="Arial" w:hAnsi="Arial" w:cs="Arial"/>
          <w:sz w:val="23"/>
          <w:szCs w:val="23"/>
        </w:rPr>
        <w:t>La indicación de las dos mejores ofertas que se hayan hecho y el nombre de los postores.</w:t>
      </w:r>
    </w:p>
    <w:p w:rsidR="00753933" w:rsidRPr="001978B7" w:rsidRDefault="00753933" w:rsidP="00861B3D">
      <w:pPr>
        <w:pStyle w:val="Prrafodelista"/>
        <w:numPr>
          <w:ilvl w:val="0"/>
          <w:numId w:val="54"/>
        </w:numPr>
        <w:jc w:val="both"/>
        <w:rPr>
          <w:rFonts w:ascii="Arial" w:hAnsi="Arial" w:cs="Arial"/>
          <w:sz w:val="23"/>
          <w:szCs w:val="23"/>
        </w:rPr>
      </w:pPr>
      <w:r w:rsidRPr="001978B7">
        <w:rPr>
          <w:rFonts w:ascii="Arial" w:hAnsi="Arial" w:cs="Arial"/>
          <w:sz w:val="23"/>
          <w:szCs w:val="23"/>
        </w:rPr>
        <w:t>La designación del rematante, la determinación de los bienes rematados, y la procedencia del dominio del ejecutado si se tratare de bienes sujetos a registro.</w:t>
      </w:r>
    </w:p>
    <w:p w:rsidR="00753933" w:rsidRPr="001978B7" w:rsidRDefault="00753933" w:rsidP="00861B3D">
      <w:pPr>
        <w:pStyle w:val="Prrafodelista"/>
        <w:numPr>
          <w:ilvl w:val="0"/>
          <w:numId w:val="54"/>
        </w:numPr>
        <w:jc w:val="both"/>
        <w:rPr>
          <w:rFonts w:ascii="Arial" w:hAnsi="Arial" w:cs="Arial"/>
          <w:sz w:val="23"/>
          <w:szCs w:val="23"/>
        </w:rPr>
      </w:pPr>
      <w:r w:rsidRPr="001978B7">
        <w:rPr>
          <w:rFonts w:ascii="Arial" w:hAnsi="Arial" w:cs="Arial"/>
          <w:sz w:val="23"/>
          <w:szCs w:val="23"/>
        </w:rPr>
        <w:t>El precio del remate.</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Si la licitación quedare desierta por falta de postores, de ello se dejará constancia en el acta.</w:t>
      </w:r>
    </w:p>
    <w:p w:rsidR="00753933" w:rsidRPr="001978B7" w:rsidRDefault="00753933" w:rsidP="00753933">
      <w:pPr>
        <w:jc w:val="both"/>
        <w:rPr>
          <w:rFonts w:ascii="Arial" w:eastAsia="MS Mincho" w:hAnsi="Arial" w:cs="Arial"/>
          <w:bCs/>
          <w:iCs/>
          <w:sz w:val="23"/>
          <w:szCs w:val="23"/>
          <w:lang w:val="es-ES_tradnl" w:eastAsia="es-E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 xml:space="preserve">Podrán realizarse pujas electrónicas bajo la responsabilidad del funcionario ejecutor o quien a haga sus veces o del encargado de realizar la subasta. El sistema utilizado para realizar la puja deberá garantizar los principios de transparencia, integridad y autenticidad, previa reglamentación que se efectúe al interior de la Agencia Nacional de Minería.    </w:t>
      </w:r>
    </w:p>
    <w:p w:rsidR="00753933" w:rsidRPr="001978B7" w:rsidRDefault="00753933" w:rsidP="00753933">
      <w:pPr>
        <w:jc w:val="both"/>
        <w:rPr>
          <w:rFonts w:ascii="Arial" w:eastAsia="MS Mincho" w:hAnsi="Arial" w:cs="Arial"/>
          <w:bCs/>
          <w:iCs/>
          <w:sz w:val="23"/>
          <w:szCs w:val="23"/>
          <w:lang w:val="es-ES_tradnl" w:eastAsia="es-ES"/>
        </w:rPr>
      </w:pPr>
    </w:p>
    <w:p w:rsidR="00AA5289" w:rsidRPr="001978B7" w:rsidRDefault="00AA5289" w:rsidP="00861B3D">
      <w:pPr>
        <w:pStyle w:val="Ttulo2"/>
        <w:numPr>
          <w:ilvl w:val="2"/>
          <w:numId w:val="79"/>
        </w:numPr>
        <w:rPr>
          <w:rFonts w:cs="Arial"/>
          <w:sz w:val="23"/>
          <w:szCs w:val="23"/>
        </w:rPr>
      </w:pPr>
      <w:bookmarkStart w:id="199" w:name="_Toc511887100"/>
      <w:bookmarkStart w:id="200" w:name="_Toc517262285"/>
      <w:r w:rsidRPr="001978B7">
        <w:rPr>
          <w:rFonts w:cs="Arial"/>
          <w:sz w:val="23"/>
          <w:szCs w:val="23"/>
        </w:rPr>
        <w:t>Pago del precio e improbación del Remate</w:t>
      </w:r>
      <w:bookmarkEnd w:id="199"/>
      <w:bookmarkEnd w:id="200"/>
      <w:r w:rsidRPr="001978B7">
        <w:rPr>
          <w:rFonts w:cs="Arial"/>
          <w:sz w:val="23"/>
          <w:szCs w:val="23"/>
        </w:rPr>
        <w:t xml:space="preserve"> </w:t>
      </w:r>
    </w:p>
    <w:p w:rsidR="00753933" w:rsidRPr="001978B7" w:rsidRDefault="00753933" w:rsidP="00753933">
      <w:pPr>
        <w:jc w:val="both"/>
        <w:rPr>
          <w:rFonts w:ascii="Arial" w:eastAsia="Calibri" w:hAnsi="Arial" w:cs="Arial"/>
          <w:sz w:val="23"/>
          <w:szCs w:val="23"/>
          <w:lang w:val="es-ES_tradnl"/>
        </w:rPr>
      </w:pPr>
    </w:p>
    <w:p w:rsidR="00753933" w:rsidRPr="001978B7" w:rsidRDefault="00753933" w:rsidP="00753933">
      <w:pPr>
        <w:jc w:val="both"/>
        <w:rPr>
          <w:rFonts w:ascii="Arial" w:hAnsi="Arial" w:cs="Arial"/>
          <w:sz w:val="23"/>
          <w:szCs w:val="23"/>
          <w:bdr w:val="none" w:sz="0" w:space="0" w:color="auto" w:frame="1"/>
        </w:rPr>
      </w:pPr>
      <w:r w:rsidRPr="001978B7">
        <w:rPr>
          <w:rFonts w:ascii="Arial" w:eastAsia="Calibri" w:hAnsi="Arial" w:cs="Arial"/>
          <w:sz w:val="23"/>
          <w:szCs w:val="23"/>
          <w:lang w:val="es-ES_tradnl"/>
        </w:rPr>
        <w:t xml:space="preserve">El rematante deberá consignar el saldo del precio dentro de los cinco (5) días siguientes a la diligencia a órdenes de la ANM, descontada la suma que depositó para hacer postura, y presentar el recibo de pago del impuesto de remate si existiere el impuesto. </w:t>
      </w:r>
      <w:r w:rsidRPr="001978B7">
        <w:rPr>
          <w:rFonts w:ascii="Arial" w:hAnsi="Arial" w:cs="Arial"/>
          <w:sz w:val="23"/>
          <w:szCs w:val="23"/>
        </w:rPr>
        <w:t>Vencido el término sin que se hubiere hecho la consignación y el pago del impuesto, el funcionario ejecutor o quien haga sus veces, improbará el remate y decretará la pérdida de la mitad de la suma depositada para hacer postura, a título de multa.</w:t>
      </w:r>
    </w:p>
    <w:p w:rsidR="00753933" w:rsidRPr="001978B7" w:rsidRDefault="00753933" w:rsidP="00753933">
      <w:pPr>
        <w:jc w:val="both"/>
        <w:rPr>
          <w:rFonts w:ascii="Arial" w:eastAsia="Calibri" w:hAnsi="Arial" w:cs="Arial"/>
          <w:sz w:val="23"/>
          <w:szCs w:val="23"/>
          <w:lang w:val="es-ES_tradnl"/>
        </w:rPr>
      </w:pPr>
      <w:r w:rsidRPr="001978B7">
        <w:rPr>
          <w:rFonts w:ascii="Arial" w:eastAsia="Calibri" w:hAnsi="Arial" w:cs="Arial"/>
          <w:sz w:val="23"/>
          <w:szCs w:val="23"/>
          <w:lang w:val="es-ES_tradnl"/>
        </w:rPr>
        <w:t xml:space="preserve"> </w:t>
      </w:r>
    </w:p>
    <w:p w:rsidR="00AA5289" w:rsidRPr="001978B7" w:rsidRDefault="00AA5289" w:rsidP="00861B3D">
      <w:pPr>
        <w:pStyle w:val="Ttulo2"/>
        <w:numPr>
          <w:ilvl w:val="2"/>
          <w:numId w:val="79"/>
        </w:numPr>
        <w:rPr>
          <w:rFonts w:cs="Arial"/>
          <w:sz w:val="23"/>
          <w:szCs w:val="23"/>
        </w:rPr>
      </w:pPr>
      <w:bookmarkStart w:id="201" w:name="_Toc511887101"/>
      <w:bookmarkStart w:id="202" w:name="_Toc517262286"/>
      <w:r w:rsidRPr="001978B7">
        <w:rPr>
          <w:rFonts w:cs="Arial"/>
          <w:sz w:val="23"/>
          <w:szCs w:val="23"/>
        </w:rPr>
        <w:t>Saneamiento de Nulidades</w:t>
      </w:r>
      <w:bookmarkEnd w:id="201"/>
      <w:bookmarkEnd w:id="202"/>
      <w:r w:rsidRPr="001978B7">
        <w:rPr>
          <w:rFonts w:cs="Arial"/>
          <w:sz w:val="23"/>
          <w:szCs w:val="23"/>
        </w:rPr>
        <w:t xml:space="preserve"> </w:t>
      </w:r>
    </w:p>
    <w:p w:rsidR="00753933" w:rsidRPr="001978B7" w:rsidRDefault="00753933" w:rsidP="00753933">
      <w:pPr>
        <w:jc w:val="both"/>
        <w:rPr>
          <w:rFonts w:ascii="Arial" w:eastAsia="MS Mincho" w:hAnsi="Arial" w:cs="Arial"/>
          <w:bCs/>
          <w:iCs/>
          <w:sz w:val="23"/>
          <w:szCs w:val="23"/>
          <w:lang w:val="es-ES" w:eastAsia="es-ES"/>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Las irregularidades que puedan afectar la validez del remate se considerarán saneadas si no son alegadas antes de la adjudicación.</w:t>
      </w:r>
    </w:p>
    <w:p w:rsidR="00753933" w:rsidRPr="001978B7" w:rsidRDefault="00753933" w:rsidP="00753933">
      <w:pPr>
        <w:jc w:val="both"/>
        <w:rPr>
          <w:rFonts w:ascii="Arial" w:hAnsi="Arial" w:cs="Arial"/>
          <w:sz w:val="23"/>
          <w:szCs w:val="23"/>
        </w:rPr>
      </w:pPr>
      <w:r w:rsidRPr="001978B7">
        <w:rPr>
          <w:rFonts w:ascii="Arial" w:hAnsi="Arial" w:cs="Arial"/>
          <w:sz w:val="23"/>
          <w:szCs w:val="23"/>
        </w:rPr>
        <w:br/>
        <w:t>Las solicitudes de nulidad que se formulen después realizada la adjudicación no serán oídas.</w:t>
      </w:r>
    </w:p>
    <w:p w:rsidR="00753933" w:rsidRPr="001978B7" w:rsidRDefault="00753933" w:rsidP="00753933">
      <w:pPr>
        <w:jc w:val="both"/>
        <w:rPr>
          <w:rFonts w:ascii="Arial" w:hAnsi="Arial" w:cs="Arial"/>
          <w:sz w:val="23"/>
          <w:szCs w:val="23"/>
        </w:rPr>
      </w:pPr>
    </w:p>
    <w:p w:rsidR="00AA5289" w:rsidRPr="001978B7" w:rsidRDefault="00AA5289" w:rsidP="00861B3D">
      <w:pPr>
        <w:pStyle w:val="Ttulo2"/>
        <w:numPr>
          <w:ilvl w:val="2"/>
          <w:numId w:val="79"/>
        </w:numPr>
        <w:rPr>
          <w:rFonts w:cs="Arial"/>
          <w:sz w:val="23"/>
          <w:szCs w:val="23"/>
        </w:rPr>
      </w:pPr>
      <w:bookmarkStart w:id="203" w:name="_Toc511887102"/>
      <w:bookmarkStart w:id="204" w:name="_Toc517262287"/>
      <w:r w:rsidRPr="001978B7">
        <w:rPr>
          <w:rFonts w:cs="Arial"/>
          <w:sz w:val="23"/>
          <w:szCs w:val="23"/>
        </w:rPr>
        <w:t>Aprobación del Remate</w:t>
      </w:r>
      <w:bookmarkEnd w:id="203"/>
      <w:bookmarkEnd w:id="204"/>
    </w:p>
    <w:p w:rsidR="00753933" w:rsidRPr="001978B7" w:rsidRDefault="00753933" w:rsidP="00753933">
      <w:pPr>
        <w:jc w:val="both"/>
        <w:rPr>
          <w:rFonts w:ascii="Arial" w:hAnsi="Arial" w:cs="Arial"/>
          <w:b/>
          <w:sz w:val="23"/>
          <w:szCs w:val="23"/>
        </w:rPr>
      </w:pPr>
    </w:p>
    <w:p w:rsidR="00753933" w:rsidRPr="001978B7" w:rsidRDefault="00753933" w:rsidP="00753933">
      <w:pPr>
        <w:jc w:val="both"/>
        <w:rPr>
          <w:rFonts w:ascii="Arial" w:hAnsi="Arial" w:cs="Arial"/>
          <w:sz w:val="23"/>
          <w:szCs w:val="23"/>
        </w:rPr>
      </w:pPr>
      <w:r w:rsidRPr="001978B7">
        <w:rPr>
          <w:rFonts w:ascii="Arial" w:hAnsi="Arial" w:cs="Arial"/>
          <w:sz w:val="23"/>
          <w:szCs w:val="23"/>
        </w:rPr>
        <w:t>Consignado el saldo del precio del remate y presentado el recibo de pago del impuesto de remate, si existiere el impuesto, el funcionario ejecutor o quien haga sus veces, aprobará el remate dentro de los cinco (5) días siguientes, mediante auto en el que dispondrá: </w:t>
      </w:r>
    </w:p>
    <w:p w:rsidR="00AA5289" w:rsidRPr="001978B7" w:rsidRDefault="00AA5289" w:rsidP="00AA5289">
      <w:pPr>
        <w:pStyle w:val="Prrafodelista"/>
        <w:jc w:val="both"/>
        <w:rPr>
          <w:rFonts w:ascii="Arial" w:hAnsi="Arial" w:cs="Arial"/>
          <w:sz w:val="23"/>
          <w:szCs w:val="23"/>
        </w:rPr>
      </w:pP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cancelación de los gravámenes prendarios o hipotecarios que afecten al bien objeto del remate.</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cancelación del embargo y el levantamiento del secuestro.</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expedición de copia del acta de remate y del auto aprobatorio, las cuales deberán entregarse dentro de los cinco (5) días siguientes a la expedición de este último. Si se trata de bienes sujetos a registro, dicha copia se inscribirá y protocolizará en la notaría correspondiente al lugar del proceso; copia de la escritura se agregará luego al expediente.</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entrega por el secuestre al rematante de los bienes rematados.</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entrega al rematante de los títulos de la cosa rematada que el ejecutado tenga en su poder.</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La expedición o inscripción de nuevos títulos al rematante de las acciones o efecto público nominativos que hayan sido rematados, y la declaración de que quedan cancelados los extendidos anteriormente al ejecutado.</w:t>
      </w:r>
    </w:p>
    <w:p w:rsidR="00753933" w:rsidRPr="001978B7" w:rsidRDefault="00753933" w:rsidP="00861B3D">
      <w:pPr>
        <w:pStyle w:val="Prrafodelista"/>
        <w:numPr>
          <w:ilvl w:val="0"/>
          <w:numId w:val="55"/>
        </w:numPr>
        <w:jc w:val="both"/>
        <w:rPr>
          <w:rFonts w:ascii="Arial" w:hAnsi="Arial" w:cs="Arial"/>
          <w:sz w:val="23"/>
          <w:szCs w:val="23"/>
        </w:rPr>
      </w:pPr>
      <w:r w:rsidRPr="001978B7">
        <w:rPr>
          <w:rFonts w:ascii="Arial" w:hAnsi="Arial" w:cs="Arial"/>
          <w:sz w:val="23"/>
          <w:szCs w:val="23"/>
        </w:rPr>
        <w:t>Reservar la suma necesaria para el pago de impuestos, servicios públicos, cuotas de administración y gastos de parqueo o depósito que se causen hasta la entrega del bien rematado. Si dentro de los diez (10) días siguientes a la entrega del bien al rematante, este no demuestra el monto de las deudas por tales conceptos, el funcionario ejecutor o quien haga sus veces ordenará entregar a las partes el dinero reservado.</w:t>
      </w:r>
    </w:p>
    <w:p w:rsidR="00753933" w:rsidRPr="001978B7" w:rsidRDefault="00753933" w:rsidP="00753933">
      <w:pPr>
        <w:jc w:val="both"/>
        <w:rPr>
          <w:rFonts w:ascii="Arial" w:eastAsia="MS Mincho" w:hAnsi="Arial" w:cs="Arial"/>
          <w:bCs/>
          <w:iCs/>
          <w:sz w:val="23"/>
          <w:szCs w:val="23"/>
          <w:lang w:val="es-ES_tradnl" w:eastAsia="es-ES"/>
        </w:rPr>
      </w:pPr>
      <w:r w:rsidRPr="001978B7">
        <w:rPr>
          <w:rFonts w:ascii="Arial" w:hAnsi="Arial" w:cs="Arial"/>
          <w:sz w:val="23"/>
          <w:szCs w:val="23"/>
        </w:rPr>
        <w:br/>
        <w:t>El incumplimiento de lo dispuesto en este artículo constituye falta disciplinaria gravísima.</w:t>
      </w:r>
      <w:r w:rsidRPr="001978B7">
        <w:rPr>
          <w:rFonts w:ascii="Arial" w:hAnsi="Arial" w:cs="Arial"/>
          <w:sz w:val="23"/>
          <w:szCs w:val="23"/>
        </w:rPr>
        <w:br/>
      </w:r>
    </w:p>
    <w:p w:rsidR="00AA5289" w:rsidRPr="001978B7" w:rsidRDefault="00AA5289" w:rsidP="00861B3D">
      <w:pPr>
        <w:pStyle w:val="Ttulo2"/>
        <w:numPr>
          <w:ilvl w:val="2"/>
          <w:numId w:val="79"/>
        </w:numPr>
        <w:rPr>
          <w:rFonts w:cs="Arial"/>
          <w:sz w:val="23"/>
          <w:szCs w:val="23"/>
        </w:rPr>
      </w:pPr>
      <w:bookmarkStart w:id="205" w:name="_Toc511887103"/>
      <w:bookmarkStart w:id="206" w:name="_Toc517262288"/>
      <w:r w:rsidRPr="001978B7">
        <w:rPr>
          <w:rFonts w:cs="Arial"/>
          <w:sz w:val="23"/>
          <w:szCs w:val="23"/>
        </w:rPr>
        <w:t>Remate desierto y repetición del remate.</w:t>
      </w:r>
      <w:bookmarkEnd w:id="205"/>
      <w:bookmarkEnd w:id="206"/>
    </w:p>
    <w:p w:rsidR="0078412C" w:rsidRPr="001978B7" w:rsidRDefault="0078412C" w:rsidP="009A5028">
      <w:pPr>
        <w:widowControl/>
        <w:autoSpaceDE/>
        <w:autoSpaceDN/>
        <w:adjustRightInd/>
        <w:jc w:val="both"/>
        <w:rPr>
          <w:rFonts w:ascii="Arial" w:hAnsi="Arial" w:cs="Arial"/>
          <w:sz w:val="23"/>
          <w:szCs w:val="23"/>
        </w:rPr>
      </w:pPr>
    </w:p>
    <w:p w:rsidR="0078412C" w:rsidRPr="001978B7" w:rsidRDefault="0078412C" w:rsidP="009A5028">
      <w:pPr>
        <w:widowControl/>
        <w:autoSpaceDE/>
        <w:autoSpaceDN/>
        <w:adjustRightInd/>
        <w:jc w:val="both"/>
        <w:rPr>
          <w:rFonts w:ascii="Arial" w:hAnsi="Arial" w:cs="Arial"/>
          <w:sz w:val="23"/>
          <w:szCs w:val="23"/>
        </w:rPr>
      </w:pPr>
      <w:r w:rsidRPr="001978B7">
        <w:rPr>
          <w:rFonts w:ascii="Arial" w:hAnsi="Arial" w:cs="Arial"/>
          <w:sz w:val="23"/>
          <w:szCs w:val="23"/>
        </w:rPr>
        <w:t>Cuando no hubiere remate por falta de postores se declarará desierto, se dejará constancia de ello en acta, y se señalará fecha y hora para nueva licitación, será postura admisible la misma que rigió para la anterior.</w:t>
      </w:r>
    </w:p>
    <w:p w:rsidR="009A5028" w:rsidRPr="001978B7" w:rsidRDefault="009A5028" w:rsidP="009A5028">
      <w:pPr>
        <w:widowControl/>
        <w:autoSpaceDE/>
        <w:autoSpaceDN/>
        <w:adjustRightInd/>
        <w:jc w:val="both"/>
        <w:rPr>
          <w:rFonts w:ascii="Arial" w:hAnsi="Arial" w:cs="Arial"/>
          <w:sz w:val="23"/>
          <w:szCs w:val="23"/>
        </w:rPr>
      </w:pPr>
    </w:p>
    <w:p w:rsidR="009A5028" w:rsidRPr="001978B7" w:rsidRDefault="00AA5289" w:rsidP="00861B3D">
      <w:pPr>
        <w:pStyle w:val="Ttulo2"/>
        <w:numPr>
          <w:ilvl w:val="2"/>
          <w:numId w:val="79"/>
        </w:numPr>
        <w:rPr>
          <w:rFonts w:cs="Arial"/>
          <w:sz w:val="23"/>
          <w:szCs w:val="23"/>
        </w:rPr>
      </w:pPr>
      <w:bookmarkStart w:id="207" w:name="_Toc517262289"/>
      <w:r w:rsidRPr="001978B7">
        <w:rPr>
          <w:rFonts w:cs="Arial"/>
          <w:sz w:val="23"/>
          <w:szCs w:val="23"/>
        </w:rPr>
        <w:t>Entrega del bien inmueble rematado</w:t>
      </w:r>
      <w:bookmarkEnd w:id="207"/>
    </w:p>
    <w:p w:rsidR="009A5028" w:rsidRPr="001978B7" w:rsidRDefault="009A5028" w:rsidP="009A5028">
      <w:pPr>
        <w:pStyle w:val="Prrafodelista"/>
        <w:widowControl/>
        <w:autoSpaceDE/>
        <w:autoSpaceDN/>
        <w:adjustRightInd/>
        <w:jc w:val="both"/>
        <w:rPr>
          <w:rFonts w:ascii="Arial" w:hAnsi="Arial" w:cs="Arial"/>
          <w:sz w:val="23"/>
          <w:szCs w:val="23"/>
        </w:rPr>
      </w:pPr>
    </w:p>
    <w:p w:rsidR="009A5028" w:rsidRPr="001978B7" w:rsidRDefault="009A5028" w:rsidP="009A5028">
      <w:pPr>
        <w:widowControl/>
        <w:autoSpaceDE/>
        <w:autoSpaceDN/>
        <w:adjustRightInd/>
        <w:jc w:val="both"/>
        <w:rPr>
          <w:rFonts w:ascii="Arial" w:hAnsi="Arial" w:cs="Arial"/>
          <w:sz w:val="23"/>
          <w:szCs w:val="23"/>
        </w:rPr>
      </w:pPr>
      <w:r w:rsidRPr="001978B7">
        <w:rPr>
          <w:rFonts w:ascii="Arial" w:hAnsi="Arial" w:cs="Arial"/>
          <w:sz w:val="23"/>
          <w:szCs w:val="23"/>
        </w:rPr>
        <w:t xml:space="preserve">Aprobado el remate se ordenará la entrega del bien al secuestre, quien deberá cumplir con dicha orden dentro de los tres (3) días siguientes al recibo de la comunicación respectiva. </w:t>
      </w:r>
    </w:p>
    <w:p w:rsidR="00753933" w:rsidRPr="001978B7" w:rsidRDefault="00664D06" w:rsidP="009F52E3">
      <w:pPr>
        <w:widowControl/>
        <w:autoSpaceDE/>
        <w:autoSpaceDN/>
        <w:adjustRightInd/>
        <w:spacing w:after="160" w:line="259" w:lineRule="auto"/>
        <w:rPr>
          <w:rFonts w:ascii="Arial" w:hAnsi="Arial" w:cs="Arial"/>
          <w:sz w:val="23"/>
          <w:szCs w:val="23"/>
        </w:rPr>
      </w:pPr>
      <w:r w:rsidRPr="001978B7">
        <w:rPr>
          <w:rFonts w:ascii="Arial" w:hAnsi="Arial" w:cs="Arial"/>
          <w:sz w:val="23"/>
          <w:szCs w:val="23"/>
        </w:rPr>
        <w:br w:type="page"/>
      </w:r>
    </w:p>
    <w:p w:rsidR="00753933" w:rsidRPr="001978B7" w:rsidRDefault="00C47176" w:rsidP="008C0CC7">
      <w:pPr>
        <w:pStyle w:val="Ttulo1"/>
        <w:rPr>
          <w:sz w:val="23"/>
          <w:szCs w:val="23"/>
        </w:rPr>
      </w:pPr>
      <w:bookmarkStart w:id="208" w:name="_Toc517262290"/>
      <w:r w:rsidRPr="001978B7">
        <w:rPr>
          <w:sz w:val="23"/>
          <w:szCs w:val="23"/>
        </w:rPr>
        <w:t>CAPÍ</w:t>
      </w:r>
      <w:r w:rsidR="00CD698D" w:rsidRPr="001978B7">
        <w:rPr>
          <w:sz w:val="23"/>
          <w:szCs w:val="23"/>
        </w:rPr>
        <w:t xml:space="preserve">TULO </w:t>
      </w:r>
      <w:r w:rsidR="00753933" w:rsidRPr="001978B7">
        <w:rPr>
          <w:sz w:val="23"/>
          <w:szCs w:val="23"/>
        </w:rPr>
        <w:t>X. DE LOS RECURSOS</w:t>
      </w:r>
      <w:bookmarkEnd w:id="208"/>
    </w:p>
    <w:p w:rsidR="00753933" w:rsidRPr="001978B7" w:rsidRDefault="00753933" w:rsidP="00753933">
      <w:pPr>
        <w:jc w:val="both"/>
        <w:rPr>
          <w:rFonts w:ascii="Arial" w:hAnsi="Arial" w:cs="Arial"/>
          <w:sz w:val="23"/>
          <w:szCs w:val="23"/>
        </w:rPr>
      </w:pPr>
    </w:p>
    <w:p w:rsidR="00753933" w:rsidRPr="001978B7" w:rsidRDefault="00753933" w:rsidP="00753933">
      <w:pPr>
        <w:jc w:val="both"/>
        <w:rPr>
          <w:rFonts w:ascii="Arial" w:hAnsi="Arial" w:cs="Arial"/>
          <w:sz w:val="23"/>
          <w:szCs w:val="23"/>
          <w:lang w:val="es-ES"/>
        </w:rPr>
      </w:pPr>
      <w:r w:rsidRPr="001978B7">
        <w:rPr>
          <w:rFonts w:ascii="Arial" w:hAnsi="Arial" w:cs="Arial"/>
          <w:sz w:val="23"/>
          <w:szCs w:val="23"/>
          <w:lang w:val="es-ES"/>
        </w:rPr>
        <w:t>El Art</w:t>
      </w:r>
      <w:r w:rsidR="00F550C3" w:rsidRPr="001978B7">
        <w:rPr>
          <w:rFonts w:ascii="Arial" w:hAnsi="Arial" w:cs="Arial"/>
          <w:sz w:val="23"/>
          <w:szCs w:val="23"/>
          <w:lang w:val="es-ES"/>
        </w:rPr>
        <w:t>í</w:t>
      </w:r>
      <w:r w:rsidRPr="001978B7">
        <w:rPr>
          <w:rFonts w:ascii="Arial" w:hAnsi="Arial" w:cs="Arial"/>
          <w:sz w:val="23"/>
          <w:szCs w:val="23"/>
          <w:lang w:val="es-ES"/>
        </w:rPr>
        <w:t>culo 833-1 del Estatuto Tributario establece que, las providencias que se dicten dentro del proce</w:t>
      </w:r>
      <w:r w:rsidR="0033122C" w:rsidRPr="001978B7">
        <w:rPr>
          <w:rFonts w:ascii="Arial" w:hAnsi="Arial" w:cs="Arial"/>
          <w:sz w:val="23"/>
          <w:szCs w:val="23"/>
          <w:lang w:val="es-ES"/>
        </w:rPr>
        <w:t>dimiento</w:t>
      </w:r>
      <w:r w:rsidRPr="001978B7">
        <w:rPr>
          <w:rFonts w:ascii="Arial" w:hAnsi="Arial" w:cs="Arial"/>
          <w:sz w:val="23"/>
          <w:szCs w:val="23"/>
          <w:lang w:val="es-ES"/>
        </w:rPr>
        <w:t xml:space="preserve"> administrativo de </w:t>
      </w:r>
      <w:r w:rsidR="00D83FDB" w:rsidRPr="001978B7">
        <w:rPr>
          <w:rFonts w:ascii="Arial" w:hAnsi="Arial" w:cs="Arial"/>
          <w:sz w:val="23"/>
          <w:szCs w:val="23"/>
          <w:lang w:val="es-ES"/>
        </w:rPr>
        <w:t>Cobro Coactivo</w:t>
      </w:r>
      <w:r w:rsidRPr="001978B7">
        <w:rPr>
          <w:rFonts w:ascii="Arial" w:hAnsi="Arial" w:cs="Arial"/>
          <w:sz w:val="23"/>
          <w:szCs w:val="23"/>
          <w:lang w:val="es-ES"/>
        </w:rPr>
        <w:t xml:space="preserve"> no pueden ser recurridas, por considerarse de trámite, excepto los que en forma expresa se </w:t>
      </w:r>
      <w:r w:rsidR="00F550C3" w:rsidRPr="001978B7">
        <w:rPr>
          <w:rFonts w:ascii="Arial" w:hAnsi="Arial" w:cs="Arial"/>
          <w:sz w:val="23"/>
          <w:szCs w:val="23"/>
          <w:lang w:val="es-ES"/>
        </w:rPr>
        <w:t>dispongan en la ley, y las cuales se señalan</w:t>
      </w:r>
      <w:r w:rsidRPr="001978B7">
        <w:rPr>
          <w:rFonts w:ascii="Arial" w:hAnsi="Arial" w:cs="Arial"/>
          <w:sz w:val="23"/>
          <w:szCs w:val="23"/>
          <w:lang w:val="es-ES"/>
        </w:rPr>
        <w:t xml:space="preserve"> en este </w:t>
      </w:r>
      <w:r w:rsidR="00F550C3" w:rsidRPr="001978B7">
        <w:rPr>
          <w:rFonts w:ascii="Arial" w:hAnsi="Arial" w:cs="Arial"/>
          <w:sz w:val="23"/>
          <w:szCs w:val="23"/>
          <w:lang w:val="es-ES"/>
        </w:rPr>
        <w:t xml:space="preserve">reglamento </w:t>
      </w:r>
      <w:r w:rsidRPr="001978B7">
        <w:rPr>
          <w:rFonts w:ascii="Arial" w:hAnsi="Arial" w:cs="Arial"/>
          <w:sz w:val="23"/>
          <w:szCs w:val="23"/>
          <w:lang w:val="es-ES"/>
        </w:rPr>
        <w:t>para las actuaciones definitivas, como es el caso de los siguientes actos administrativos:</w:t>
      </w:r>
    </w:p>
    <w:p w:rsidR="00753933" w:rsidRPr="001978B7" w:rsidRDefault="00753933" w:rsidP="00753933">
      <w:pPr>
        <w:jc w:val="both"/>
        <w:rPr>
          <w:rFonts w:ascii="Arial" w:hAnsi="Arial" w:cs="Arial"/>
          <w:sz w:val="23"/>
          <w:szCs w:val="23"/>
          <w:lang w:val="es-ES"/>
        </w:rPr>
      </w:pPr>
    </w:p>
    <w:p w:rsidR="00753933" w:rsidRPr="001978B7" w:rsidRDefault="00753933" w:rsidP="002E1C2A">
      <w:pPr>
        <w:numPr>
          <w:ilvl w:val="0"/>
          <w:numId w:val="16"/>
        </w:numPr>
        <w:jc w:val="both"/>
        <w:rPr>
          <w:rFonts w:ascii="Arial" w:hAnsi="Arial" w:cs="Arial"/>
          <w:sz w:val="23"/>
          <w:szCs w:val="23"/>
          <w:lang w:val="es-ES"/>
        </w:rPr>
      </w:pPr>
      <w:r w:rsidRPr="001978B7">
        <w:rPr>
          <w:rFonts w:ascii="Arial" w:hAnsi="Arial" w:cs="Arial"/>
          <w:sz w:val="23"/>
          <w:szCs w:val="23"/>
          <w:lang w:val="es-ES"/>
        </w:rPr>
        <w:t>La Resolución que rechaza las excepciones propuestas y que ordena seguir adelante la ejecución y remate de los bienes embargados y secuestrados, contra la cual procede únicamente el Recurso de Reposición, dentro del mes siguiente a su notificación. El funcionario ejecutor o quien haga sus veces tendrá un (1) mes para resolver, contado a partir de su interposición en debida forma, tal como lo estipula el artículo 834 del Estatuto Tributario.</w:t>
      </w:r>
    </w:p>
    <w:p w:rsidR="00753933" w:rsidRPr="001978B7" w:rsidRDefault="00753933" w:rsidP="00753933">
      <w:pPr>
        <w:jc w:val="both"/>
        <w:rPr>
          <w:rFonts w:ascii="Arial" w:hAnsi="Arial" w:cs="Arial"/>
          <w:sz w:val="23"/>
          <w:szCs w:val="23"/>
          <w:lang w:val="es-ES"/>
        </w:rPr>
      </w:pPr>
    </w:p>
    <w:p w:rsidR="00753933" w:rsidRPr="001978B7" w:rsidRDefault="00753933" w:rsidP="002E1C2A">
      <w:pPr>
        <w:numPr>
          <w:ilvl w:val="0"/>
          <w:numId w:val="16"/>
        </w:numPr>
        <w:jc w:val="both"/>
        <w:rPr>
          <w:rFonts w:ascii="Arial" w:hAnsi="Arial" w:cs="Arial"/>
          <w:sz w:val="23"/>
          <w:szCs w:val="23"/>
          <w:lang w:val="es-ES"/>
        </w:rPr>
      </w:pPr>
      <w:r w:rsidRPr="001978B7">
        <w:rPr>
          <w:rFonts w:ascii="Arial" w:hAnsi="Arial" w:cs="Arial"/>
          <w:sz w:val="23"/>
          <w:szCs w:val="23"/>
          <w:lang w:val="es-ES"/>
        </w:rPr>
        <w:t>La R</w:t>
      </w:r>
      <w:r w:rsidR="00F626FC" w:rsidRPr="001978B7">
        <w:rPr>
          <w:rFonts w:ascii="Arial" w:hAnsi="Arial" w:cs="Arial"/>
          <w:sz w:val="23"/>
          <w:szCs w:val="23"/>
          <w:lang w:val="es-ES"/>
        </w:rPr>
        <w:t xml:space="preserve">esolución que declara incumplido el </w:t>
      </w:r>
      <w:r w:rsidR="00F626FC" w:rsidRPr="001978B7">
        <w:rPr>
          <w:rFonts w:ascii="Arial" w:hAnsi="Arial" w:cs="Arial"/>
          <w:sz w:val="23"/>
          <w:szCs w:val="23"/>
        </w:rPr>
        <w:t>acuerdo</w:t>
      </w:r>
      <w:r w:rsidRPr="001978B7">
        <w:rPr>
          <w:rFonts w:ascii="Arial" w:hAnsi="Arial" w:cs="Arial"/>
          <w:sz w:val="23"/>
          <w:szCs w:val="23"/>
          <w:lang w:val="es-ES"/>
        </w:rPr>
        <w:t xml:space="preserve"> de pago y deja sin vigencia el plazo concedido; contra ella procede el </w:t>
      </w:r>
      <w:r w:rsidR="00A468E1" w:rsidRPr="001978B7">
        <w:rPr>
          <w:rFonts w:ascii="Arial" w:hAnsi="Arial" w:cs="Arial"/>
          <w:sz w:val="23"/>
          <w:szCs w:val="23"/>
          <w:lang w:val="es-ES"/>
        </w:rPr>
        <w:t>r</w:t>
      </w:r>
      <w:r w:rsidRPr="001978B7">
        <w:rPr>
          <w:rFonts w:ascii="Arial" w:hAnsi="Arial" w:cs="Arial"/>
          <w:sz w:val="23"/>
          <w:szCs w:val="23"/>
          <w:lang w:val="es-ES"/>
        </w:rPr>
        <w:t xml:space="preserve">ecurso de </w:t>
      </w:r>
      <w:r w:rsidR="00A468E1" w:rsidRPr="001978B7">
        <w:rPr>
          <w:rFonts w:ascii="Arial" w:hAnsi="Arial" w:cs="Arial"/>
          <w:sz w:val="23"/>
          <w:szCs w:val="23"/>
          <w:lang w:val="es-ES"/>
        </w:rPr>
        <w:t>r</w:t>
      </w:r>
      <w:r w:rsidRPr="001978B7">
        <w:rPr>
          <w:rFonts w:ascii="Arial" w:hAnsi="Arial" w:cs="Arial"/>
          <w:sz w:val="23"/>
          <w:szCs w:val="23"/>
          <w:lang w:val="es-ES"/>
        </w:rPr>
        <w:t>eposición ante el mismo funcionario que la profirió, dentro de los cinco (5) días siguientes a su notificación (art. 814-3 Estatuto Tributario), quien deberá resolverlo dentro del mes siguiente a su interposición en debida forma, y se notifica tal como lo señala el inc. 2 del art. 565 del Estatuto Tributario.</w:t>
      </w:r>
    </w:p>
    <w:p w:rsidR="00753933" w:rsidRPr="001978B7" w:rsidRDefault="00753933" w:rsidP="00753933">
      <w:pPr>
        <w:ind w:left="720"/>
        <w:jc w:val="both"/>
        <w:rPr>
          <w:rFonts w:ascii="Arial" w:hAnsi="Arial" w:cs="Arial"/>
          <w:sz w:val="23"/>
          <w:szCs w:val="23"/>
          <w:lang w:val="es-ES"/>
        </w:rPr>
      </w:pPr>
    </w:p>
    <w:p w:rsidR="00753933" w:rsidRPr="001978B7" w:rsidRDefault="00664D06" w:rsidP="001C5CAE">
      <w:pPr>
        <w:widowControl/>
        <w:autoSpaceDE/>
        <w:autoSpaceDN/>
        <w:adjustRightInd/>
        <w:spacing w:after="160" w:line="259" w:lineRule="auto"/>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br w:type="page"/>
      </w:r>
    </w:p>
    <w:p w:rsidR="00753933" w:rsidRPr="001978B7" w:rsidRDefault="00C868F0" w:rsidP="008C0CC7">
      <w:pPr>
        <w:pStyle w:val="Ttulo1"/>
        <w:rPr>
          <w:sz w:val="23"/>
          <w:szCs w:val="23"/>
        </w:rPr>
      </w:pPr>
      <w:bookmarkStart w:id="209" w:name="_Toc517262291"/>
      <w:r w:rsidRPr="001978B7">
        <w:rPr>
          <w:sz w:val="23"/>
          <w:szCs w:val="23"/>
        </w:rPr>
        <w:t>CAPÍ</w:t>
      </w:r>
      <w:r w:rsidR="00753933" w:rsidRPr="001978B7">
        <w:rPr>
          <w:sz w:val="23"/>
          <w:szCs w:val="23"/>
        </w:rPr>
        <w:t>TULO X</w:t>
      </w:r>
      <w:r w:rsidR="00F33113" w:rsidRPr="001978B7">
        <w:rPr>
          <w:sz w:val="23"/>
          <w:szCs w:val="23"/>
        </w:rPr>
        <w:t>l</w:t>
      </w:r>
      <w:r w:rsidR="00753933" w:rsidRPr="001978B7">
        <w:rPr>
          <w:sz w:val="23"/>
          <w:szCs w:val="23"/>
        </w:rPr>
        <w:t>. DE LA INTERVENCIÓN DE LA JURISDICCIÓN CONTENCIOSA ADMINISTRATIVA Y SU EFECTO EN EL PROCE</w:t>
      </w:r>
      <w:r w:rsidR="0033122C" w:rsidRPr="001978B7">
        <w:rPr>
          <w:sz w:val="23"/>
          <w:szCs w:val="23"/>
        </w:rPr>
        <w:t>DIMIENTO</w:t>
      </w:r>
      <w:r w:rsidR="00753933" w:rsidRPr="001978B7">
        <w:rPr>
          <w:sz w:val="23"/>
          <w:szCs w:val="23"/>
        </w:rPr>
        <w:t xml:space="preserve"> ADMINISTRATIVO DE COBRO COACTIVO</w:t>
      </w:r>
      <w:bookmarkEnd w:id="209"/>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Según lo dispuesto por el artículo 835 del Estatuto Tributario, solo podrá ser objeto de demanda ante la Jurisdicción de lo Contencioso Administrativo, las resoluciones que fallan las excepciones y ordenan seguir adelante con la ejecución de cobro.</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Confor</w:t>
      </w:r>
      <w:r w:rsidR="003514F4" w:rsidRPr="001978B7">
        <w:rPr>
          <w:rFonts w:ascii="Arial" w:eastAsiaTheme="minorHAnsi" w:hAnsi="Arial" w:cs="Arial"/>
          <w:sz w:val="23"/>
          <w:szCs w:val="23"/>
          <w:lang w:val="es-ES" w:eastAsia="en-US"/>
        </w:rPr>
        <w:t>me el numeral 2 del artículo 101</w:t>
      </w:r>
      <w:r w:rsidRPr="001978B7">
        <w:rPr>
          <w:rFonts w:ascii="Arial" w:eastAsiaTheme="minorHAnsi" w:hAnsi="Arial" w:cs="Arial"/>
          <w:sz w:val="23"/>
          <w:szCs w:val="23"/>
          <w:lang w:val="es-ES" w:eastAsia="en-US"/>
        </w:rPr>
        <w:t xml:space="preserve"> del Código de Procedimiento Administrativo y de lo Contencioso Administrativo, también es objeto de control jurisdiccional el acto administrativo que liquida el crédito.</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La prueba idónea de haberse demandado cualquiera de los actos administrativos susceptibles de controvertir por esta vía, es la copia del auto admisorio de la demanda, siendo obligación de la parte ejecutada aportarla al proceso, sobre la cual, el </w:t>
      </w:r>
      <w:r w:rsidR="00A468E1" w:rsidRPr="001978B7">
        <w:rPr>
          <w:rFonts w:ascii="Arial" w:eastAsiaTheme="minorHAnsi" w:hAnsi="Arial" w:cs="Arial"/>
          <w:sz w:val="23"/>
          <w:szCs w:val="23"/>
          <w:lang w:val="es-ES" w:eastAsia="en-US"/>
        </w:rPr>
        <w:t>abogado</w:t>
      </w:r>
      <w:r w:rsidRPr="001978B7">
        <w:rPr>
          <w:rFonts w:ascii="Arial" w:eastAsiaTheme="minorHAnsi" w:hAnsi="Arial" w:cs="Arial"/>
          <w:sz w:val="23"/>
          <w:szCs w:val="23"/>
          <w:lang w:val="es-ES" w:eastAsia="en-US"/>
        </w:rPr>
        <w:t xml:space="preserve"> responsable del proceso verificará que dicha demanda esté debidamente notificada.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En cualquier caso, la admisión de la demanda no suspende el proce</w:t>
      </w:r>
      <w:r w:rsidR="0033122C" w:rsidRPr="001978B7">
        <w:rPr>
          <w:rFonts w:ascii="Arial" w:eastAsiaTheme="minorHAnsi" w:hAnsi="Arial" w:cs="Arial"/>
          <w:sz w:val="23"/>
          <w:szCs w:val="23"/>
          <w:lang w:val="es-ES" w:eastAsia="en-US"/>
        </w:rPr>
        <w:t>dimiento</w:t>
      </w:r>
      <w:r w:rsidRPr="001978B7">
        <w:rPr>
          <w:rFonts w:ascii="Arial" w:eastAsiaTheme="minorHAnsi" w:hAnsi="Arial" w:cs="Arial"/>
          <w:sz w:val="23"/>
          <w:szCs w:val="23"/>
          <w:lang w:val="es-ES" w:eastAsia="en-US"/>
        </w:rPr>
        <w:t xml:space="preserve"> de cobro, pero la diligencia de remate no se realizará hasta tanto exista pronunciamiento definitivo por sentencia judicial debidamente ejecutoriada.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917377"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 </w:t>
      </w:r>
    </w:p>
    <w:p w:rsidR="00753933" w:rsidRPr="001978B7" w:rsidRDefault="00664D06" w:rsidP="009F52E3">
      <w:pPr>
        <w:widowControl/>
        <w:autoSpaceDE/>
        <w:autoSpaceDN/>
        <w:adjustRightInd/>
        <w:spacing w:after="160" w:line="259" w:lineRule="auto"/>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br w:type="page"/>
      </w:r>
    </w:p>
    <w:p w:rsidR="00753933" w:rsidRPr="001978B7" w:rsidRDefault="00C868F0" w:rsidP="008C0CC7">
      <w:pPr>
        <w:pStyle w:val="Ttulo1"/>
        <w:rPr>
          <w:sz w:val="23"/>
          <w:szCs w:val="23"/>
        </w:rPr>
      </w:pPr>
      <w:bookmarkStart w:id="210" w:name="_Toc517262292"/>
      <w:r w:rsidRPr="001978B7">
        <w:rPr>
          <w:sz w:val="23"/>
          <w:szCs w:val="23"/>
        </w:rPr>
        <w:t>CAPÍ</w:t>
      </w:r>
      <w:r w:rsidR="00A200D6" w:rsidRPr="001978B7">
        <w:rPr>
          <w:sz w:val="23"/>
          <w:szCs w:val="23"/>
        </w:rPr>
        <w:t>TULO X</w:t>
      </w:r>
      <w:r w:rsidR="00CD698D" w:rsidRPr="001978B7">
        <w:rPr>
          <w:sz w:val="23"/>
          <w:szCs w:val="23"/>
        </w:rPr>
        <w:t>l</w:t>
      </w:r>
      <w:r w:rsidR="005D50AA" w:rsidRPr="001978B7">
        <w:rPr>
          <w:sz w:val="23"/>
          <w:szCs w:val="23"/>
        </w:rPr>
        <w:t>l</w:t>
      </w:r>
      <w:r w:rsidR="00753933" w:rsidRPr="001978B7">
        <w:rPr>
          <w:sz w:val="23"/>
          <w:szCs w:val="23"/>
        </w:rPr>
        <w:t>. DE LAS IRREGULARIDADES Y NULIDADES PROCESALES</w:t>
      </w:r>
      <w:bookmarkEnd w:id="210"/>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11" w:name="_Toc511887108"/>
      <w:bookmarkStart w:id="212" w:name="_Toc517262293"/>
      <w:r w:rsidRPr="001978B7">
        <w:rPr>
          <w:rFonts w:cs="Arial"/>
          <w:sz w:val="23"/>
          <w:szCs w:val="23"/>
        </w:rPr>
        <w:t>Irregularidades</w:t>
      </w:r>
      <w:bookmarkEnd w:id="211"/>
      <w:bookmarkEnd w:id="212"/>
      <w:r w:rsidRPr="001978B7">
        <w:rPr>
          <w:rFonts w:cs="Arial"/>
          <w:sz w:val="23"/>
          <w:szCs w:val="23"/>
        </w:rPr>
        <w:t xml:space="preserve">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Acorde con el artículo 849-1 del Estatuto Tributario, se deberán corregir de plano las irregularidades que se presenten dentro del </w:t>
      </w:r>
      <w:r w:rsidR="0033122C" w:rsidRPr="001978B7">
        <w:rPr>
          <w:rFonts w:ascii="Arial" w:eastAsiaTheme="minorHAnsi" w:hAnsi="Arial" w:cs="Arial"/>
          <w:sz w:val="23"/>
          <w:szCs w:val="23"/>
          <w:lang w:val="es-ES" w:eastAsia="en-US"/>
        </w:rPr>
        <w:t>procedimiento administrativo de Cobro Coactivo</w:t>
      </w:r>
      <w:r w:rsidRPr="001978B7">
        <w:rPr>
          <w:rFonts w:ascii="Arial" w:eastAsiaTheme="minorHAnsi" w:hAnsi="Arial" w:cs="Arial"/>
          <w:sz w:val="23"/>
          <w:szCs w:val="23"/>
          <w:lang w:val="es-ES" w:eastAsia="en-US"/>
        </w:rPr>
        <w:t>, en cualquier tiempo, hasta antes de proferirse el acto administrativo que apruebe el remate.</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Se entenderá saneada la irregularidad, cuando a pesar de ella el deudor actúa en el proceso y no la alega, y en todo caso cuando el acto cumplió su finalidad y no se violó el derecho de defensa.</w:t>
      </w:r>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13" w:name="_Toc511887109"/>
      <w:bookmarkStart w:id="214" w:name="_Toc517262294"/>
      <w:r w:rsidRPr="001978B7">
        <w:rPr>
          <w:rFonts w:cs="Arial"/>
          <w:sz w:val="23"/>
          <w:szCs w:val="23"/>
        </w:rPr>
        <w:t>Corrección de errores formales</w:t>
      </w:r>
      <w:bookmarkEnd w:id="213"/>
      <w:bookmarkEnd w:id="214"/>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Conforme al artículo 866 del Estatuto Tributario concordante con el artículo 45 del Código de Procedimiento Administrativo y de lo Contencioso Administrativo, se podrán corregir en cualquier tiempo, de oficio o a petición de parte, los errores aritméticos, de digitación, de transcripción o de omisión de palabras cometidos en los actos administrativos expedidos en el trámite del proce</w:t>
      </w:r>
      <w:r w:rsidR="0033122C" w:rsidRPr="001978B7">
        <w:rPr>
          <w:rFonts w:ascii="Arial" w:eastAsiaTheme="minorHAnsi" w:hAnsi="Arial" w:cs="Arial"/>
          <w:sz w:val="23"/>
          <w:szCs w:val="23"/>
          <w:lang w:val="es-ES" w:eastAsia="en-US"/>
        </w:rPr>
        <w:t>dimiento</w:t>
      </w:r>
      <w:r w:rsidRPr="001978B7">
        <w:rPr>
          <w:rFonts w:ascii="Arial" w:eastAsiaTheme="minorHAnsi" w:hAnsi="Arial" w:cs="Arial"/>
          <w:sz w:val="23"/>
          <w:szCs w:val="23"/>
          <w:lang w:val="es-ES" w:eastAsia="en-US"/>
        </w:rPr>
        <w:t xml:space="preserve"> administrativo de </w:t>
      </w:r>
      <w:r w:rsidR="00D83FDB" w:rsidRPr="001978B7">
        <w:rPr>
          <w:rFonts w:ascii="Arial" w:eastAsiaTheme="minorHAnsi" w:hAnsi="Arial" w:cs="Arial"/>
          <w:sz w:val="23"/>
          <w:szCs w:val="23"/>
          <w:lang w:val="es-ES" w:eastAsia="en-US"/>
        </w:rPr>
        <w:t>Cobro Coactivo</w:t>
      </w:r>
      <w:r w:rsidRPr="001978B7">
        <w:rPr>
          <w:rFonts w:ascii="Arial" w:eastAsiaTheme="minorHAnsi" w:hAnsi="Arial" w:cs="Arial"/>
          <w:sz w:val="23"/>
          <w:szCs w:val="23"/>
          <w:lang w:val="es-ES" w:eastAsia="en-US"/>
        </w:rPr>
        <w:t>, mientras no se haya acudido a la jurisdicción contenciosa administrativa.</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ningún caso la corrección dará lugar a cambios en el sentido de la decisión, ni revivirá los términos legales para impugnar el acto. Realizada la corrección, esta deberá ser notificada o comunicada a todos los interesados, según corresponda. </w:t>
      </w:r>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15" w:name="_Toc511887110"/>
      <w:bookmarkStart w:id="216" w:name="_Toc517262295"/>
      <w:r w:rsidRPr="001978B7">
        <w:rPr>
          <w:rFonts w:cs="Arial"/>
          <w:sz w:val="23"/>
          <w:szCs w:val="23"/>
        </w:rPr>
        <w:t>Nulidades procesales</w:t>
      </w:r>
      <w:bookmarkEnd w:id="215"/>
      <w:bookmarkEnd w:id="216"/>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Por remisión expresa de los </w:t>
      </w:r>
      <w:r w:rsidR="0063791E" w:rsidRPr="001978B7">
        <w:rPr>
          <w:rFonts w:ascii="Arial" w:eastAsiaTheme="minorHAnsi" w:hAnsi="Arial" w:cs="Arial"/>
          <w:sz w:val="23"/>
          <w:szCs w:val="23"/>
          <w:lang w:val="es-ES" w:eastAsia="en-US"/>
        </w:rPr>
        <w:t>a</w:t>
      </w:r>
      <w:r w:rsidRPr="001978B7">
        <w:rPr>
          <w:rFonts w:ascii="Arial" w:eastAsiaTheme="minorHAnsi" w:hAnsi="Arial" w:cs="Arial"/>
          <w:sz w:val="23"/>
          <w:szCs w:val="23"/>
          <w:lang w:val="es-ES" w:eastAsia="en-US"/>
        </w:rPr>
        <w:t xml:space="preserve">rtículos 100 y 208 del Código de Procedimiento Administrativo y de lo Contencioso Administrativo, serán causales de nulidad en los </w:t>
      </w:r>
      <w:r w:rsidR="0033122C" w:rsidRPr="001978B7">
        <w:rPr>
          <w:rFonts w:ascii="Arial" w:eastAsiaTheme="minorHAnsi" w:hAnsi="Arial" w:cs="Arial"/>
          <w:sz w:val="23"/>
          <w:szCs w:val="23"/>
          <w:lang w:val="es-ES" w:eastAsia="en-US"/>
        </w:rPr>
        <w:t>p</w:t>
      </w:r>
      <w:r w:rsidRPr="001978B7">
        <w:rPr>
          <w:rFonts w:ascii="Arial" w:eastAsiaTheme="minorHAnsi" w:hAnsi="Arial" w:cs="Arial"/>
          <w:sz w:val="23"/>
          <w:szCs w:val="23"/>
          <w:lang w:val="es-ES" w:eastAsia="en-US"/>
        </w:rPr>
        <w:t>rocesos de Cobro Coactivo las reguladas en los artículos 133 y siguientes del Código General de Proceso.</w:t>
      </w:r>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17" w:name="_Toc511887111"/>
      <w:bookmarkStart w:id="218" w:name="_Toc517262296"/>
      <w:r w:rsidRPr="001978B7">
        <w:rPr>
          <w:rFonts w:cs="Arial"/>
          <w:sz w:val="23"/>
          <w:szCs w:val="23"/>
        </w:rPr>
        <w:t>Oportunidad y trámite</w:t>
      </w:r>
      <w:bookmarkEnd w:id="217"/>
      <w:bookmarkEnd w:id="218"/>
    </w:p>
    <w:p w:rsidR="00753933" w:rsidRPr="001978B7" w:rsidRDefault="00753933" w:rsidP="00753933">
      <w:pPr>
        <w:jc w:val="both"/>
        <w:rPr>
          <w:rFonts w:ascii="Arial" w:eastAsiaTheme="minorHAnsi" w:hAnsi="Arial" w:cs="Arial"/>
          <w:b/>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el artículo 134 del Código General del Proceso, en los proce</w:t>
      </w:r>
      <w:r w:rsidR="0033122C" w:rsidRPr="001978B7">
        <w:rPr>
          <w:rFonts w:ascii="Arial" w:eastAsiaTheme="minorHAnsi" w:hAnsi="Arial" w:cs="Arial"/>
          <w:sz w:val="23"/>
          <w:szCs w:val="23"/>
          <w:lang w:val="es-ES" w:eastAsia="en-US"/>
        </w:rPr>
        <w:t>dimientos</w:t>
      </w:r>
      <w:r w:rsidRPr="001978B7">
        <w:rPr>
          <w:rFonts w:ascii="Arial" w:eastAsiaTheme="minorHAnsi" w:hAnsi="Arial" w:cs="Arial"/>
          <w:sz w:val="23"/>
          <w:szCs w:val="23"/>
          <w:lang w:val="es-ES" w:eastAsia="en-US"/>
        </w:rPr>
        <w:t xml:space="preserve"> administrativos de </w:t>
      </w:r>
      <w:r w:rsidR="00D83FDB" w:rsidRPr="001978B7">
        <w:rPr>
          <w:rFonts w:ascii="Arial" w:eastAsiaTheme="minorHAnsi" w:hAnsi="Arial" w:cs="Arial"/>
          <w:sz w:val="23"/>
          <w:szCs w:val="23"/>
          <w:lang w:val="es-ES" w:eastAsia="en-US"/>
        </w:rPr>
        <w:t>Cobro Coactivo</w:t>
      </w:r>
      <w:r w:rsidRPr="001978B7">
        <w:rPr>
          <w:rFonts w:ascii="Arial" w:eastAsiaTheme="minorHAnsi" w:hAnsi="Arial" w:cs="Arial"/>
          <w:sz w:val="23"/>
          <w:szCs w:val="23"/>
          <w:lang w:val="es-ES" w:eastAsia="en-US"/>
        </w:rPr>
        <w:t xml:space="preserve"> se podrán alegar nulidades en cualquier instancia antes de que se expida la resolución que resuelve excepciones o la resolución de orden de seguir adelante con la ejecución, o con posterioridad a estas, si ocurrieren en ellas.</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Para alegar la nulidad en los procesos de </w:t>
      </w:r>
      <w:r w:rsidR="00D83FDB" w:rsidRPr="001978B7">
        <w:rPr>
          <w:rFonts w:ascii="Arial" w:eastAsiaTheme="minorHAnsi" w:hAnsi="Arial" w:cs="Arial"/>
          <w:sz w:val="23"/>
          <w:szCs w:val="23"/>
          <w:lang w:val="es-ES" w:eastAsia="en-US"/>
        </w:rPr>
        <w:t>Cobro Coactivo</w:t>
      </w:r>
      <w:r w:rsidRPr="001978B7">
        <w:rPr>
          <w:rFonts w:ascii="Arial" w:eastAsiaTheme="minorHAnsi" w:hAnsi="Arial" w:cs="Arial"/>
          <w:sz w:val="23"/>
          <w:szCs w:val="23"/>
          <w:lang w:val="es-ES" w:eastAsia="en-US"/>
        </w:rPr>
        <w:t xml:space="preserve">, se estará a lo señalado en el artículo 135 del Código General del Proceso. </w:t>
      </w:r>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19" w:name="_Toc511887112"/>
      <w:bookmarkStart w:id="220" w:name="_Toc517262297"/>
      <w:r w:rsidRPr="001978B7">
        <w:rPr>
          <w:rFonts w:cs="Arial"/>
          <w:sz w:val="23"/>
          <w:szCs w:val="23"/>
        </w:rPr>
        <w:t>Saneamiento de la Nulidad</w:t>
      </w:r>
      <w:bookmarkEnd w:id="219"/>
      <w:bookmarkEnd w:id="220"/>
      <w:r w:rsidRPr="001978B7">
        <w:rPr>
          <w:rFonts w:cs="Arial"/>
          <w:sz w:val="23"/>
          <w:szCs w:val="23"/>
        </w:rPr>
        <w:t xml:space="preserve">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virtud del artículo 136 del Código General del Proceso, la nulidad se considerará saneada cuando: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2E1C2A">
      <w:pPr>
        <w:pStyle w:val="Prrafodelista"/>
        <w:numPr>
          <w:ilvl w:val="0"/>
          <w:numId w:val="17"/>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parte que podía alegarla no lo hizo oportunamente o actuó sin proponerla.</w:t>
      </w:r>
    </w:p>
    <w:p w:rsidR="00753933" w:rsidRPr="001978B7" w:rsidRDefault="00753933" w:rsidP="00753933">
      <w:pPr>
        <w:pStyle w:val="Prrafodelista"/>
        <w:ind w:left="720"/>
        <w:jc w:val="both"/>
        <w:rPr>
          <w:rFonts w:ascii="Arial" w:eastAsiaTheme="minorHAnsi" w:hAnsi="Arial" w:cs="Arial"/>
          <w:sz w:val="23"/>
          <w:szCs w:val="23"/>
          <w:lang w:val="es-ES" w:eastAsia="en-US"/>
        </w:rPr>
      </w:pPr>
    </w:p>
    <w:p w:rsidR="00753933" w:rsidRPr="001978B7" w:rsidRDefault="00753933" w:rsidP="002E1C2A">
      <w:pPr>
        <w:pStyle w:val="Prrafodelista"/>
        <w:numPr>
          <w:ilvl w:val="0"/>
          <w:numId w:val="17"/>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parte que podía alegarla la convalidó en forma expresa antes de haber sido renovada la actuación anulada.</w:t>
      </w:r>
    </w:p>
    <w:p w:rsidR="00753933" w:rsidRPr="001978B7" w:rsidRDefault="00753933" w:rsidP="00753933">
      <w:pPr>
        <w:pStyle w:val="Prrafodelista"/>
        <w:ind w:left="720"/>
        <w:jc w:val="both"/>
        <w:rPr>
          <w:rFonts w:ascii="Arial" w:eastAsiaTheme="minorHAnsi" w:hAnsi="Arial" w:cs="Arial"/>
          <w:sz w:val="23"/>
          <w:szCs w:val="23"/>
          <w:lang w:val="es-ES" w:eastAsia="en-US"/>
        </w:rPr>
      </w:pPr>
    </w:p>
    <w:p w:rsidR="00753933" w:rsidRPr="001978B7" w:rsidRDefault="00753933" w:rsidP="002E1C2A">
      <w:pPr>
        <w:pStyle w:val="Prrafodelista"/>
        <w:numPr>
          <w:ilvl w:val="0"/>
          <w:numId w:val="17"/>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Se origine en la interrupción o suspensión del proceso y no se alegue dentro de los cinco (5) días siguientes a la fecha en que haya cesado la causa.</w:t>
      </w:r>
    </w:p>
    <w:p w:rsidR="00753933" w:rsidRPr="001978B7" w:rsidRDefault="00753933" w:rsidP="00753933">
      <w:pPr>
        <w:pStyle w:val="Prrafodelista"/>
        <w:ind w:left="720"/>
        <w:jc w:val="both"/>
        <w:rPr>
          <w:rFonts w:ascii="Arial" w:eastAsiaTheme="minorHAnsi" w:hAnsi="Arial" w:cs="Arial"/>
          <w:sz w:val="23"/>
          <w:szCs w:val="23"/>
          <w:lang w:val="es-ES" w:eastAsia="en-US"/>
        </w:rPr>
      </w:pPr>
    </w:p>
    <w:p w:rsidR="00753933" w:rsidRPr="001978B7" w:rsidRDefault="00753933" w:rsidP="002E1C2A">
      <w:pPr>
        <w:pStyle w:val="Prrafodelista"/>
        <w:numPr>
          <w:ilvl w:val="0"/>
          <w:numId w:val="17"/>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A pesar del vicio el acto procesal cumplió su finalidad y no se violó el derecho de defensa.      </w:t>
      </w:r>
    </w:p>
    <w:p w:rsidR="00753933" w:rsidRPr="001978B7" w:rsidRDefault="00753933" w:rsidP="00753933">
      <w:pPr>
        <w:jc w:val="both"/>
        <w:rPr>
          <w:rFonts w:ascii="Arial" w:eastAsiaTheme="minorHAnsi" w:hAnsi="Arial" w:cs="Arial"/>
          <w:sz w:val="23"/>
          <w:szCs w:val="23"/>
          <w:lang w:val="es-ES" w:eastAsia="en-US"/>
        </w:rPr>
      </w:pPr>
    </w:p>
    <w:p w:rsidR="00AA5289" w:rsidRPr="001978B7" w:rsidRDefault="00AA5289" w:rsidP="00861B3D">
      <w:pPr>
        <w:pStyle w:val="Ttulo2"/>
        <w:numPr>
          <w:ilvl w:val="1"/>
          <w:numId w:val="81"/>
        </w:numPr>
        <w:rPr>
          <w:rFonts w:cs="Arial"/>
          <w:sz w:val="23"/>
          <w:szCs w:val="23"/>
        </w:rPr>
      </w:pPr>
      <w:bookmarkStart w:id="221" w:name="_Toc511887113"/>
      <w:bookmarkStart w:id="222" w:name="_Toc517262298"/>
      <w:r w:rsidRPr="001978B7">
        <w:rPr>
          <w:rFonts w:cs="Arial"/>
          <w:sz w:val="23"/>
          <w:szCs w:val="23"/>
        </w:rPr>
        <w:t>Declaración de oficio de la Nulidades</w:t>
      </w:r>
      <w:bookmarkEnd w:id="221"/>
      <w:bookmarkEnd w:id="222"/>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Conforme al artículo 137 del Código General del Proceso, en cualquier estado del proceso de coactivo el Funcionario ejecutor o quien haga sus veces, ordenará poner en conocimiento de la parte afectada las nulidades que no hayan sido saneadas. Si la nulidad fuere saneable, se ordenará ponerla en conocimiento de la parte afectada por auto que le será notificado de conformidad con lo establecido en los artículos 565 y siguientes del Estatuto Tributario. Si dentro de los tres (3) días siguientes al de la notificación, dicha parte no alega la nulidad, esta quedará saneada y el proceso continuará su curso; en caso contrario, el funcionario ejecutor o quien haga sus veces la declarará.</w:t>
      </w:r>
    </w:p>
    <w:p w:rsidR="00753933" w:rsidRPr="001978B7" w:rsidRDefault="00753933" w:rsidP="00753933">
      <w:pPr>
        <w:jc w:val="both"/>
        <w:rPr>
          <w:rFonts w:ascii="Arial" w:eastAsiaTheme="minorHAnsi" w:hAnsi="Arial" w:cs="Arial"/>
          <w:sz w:val="23"/>
          <w:szCs w:val="23"/>
          <w:lang w:val="es-ES" w:eastAsia="en-US"/>
        </w:rPr>
      </w:pPr>
    </w:p>
    <w:p w:rsidR="004A0F60" w:rsidRPr="001978B7" w:rsidRDefault="004A0F60" w:rsidP="00861B3D">
      <w:pPr>
        <w:pStyle w:val="Ttulo2"/>
        <w:numPr>
          <w:ilvl w:val="1"/>
          <w:numId w:val="81"/>
        </w:numPr>
        <w:rPr>
          <w:rFonts w:cs="Arial"/>
          <w:sz w:val="23"/>
          <w:szCs w:val="23"/>
        </w:rPr>
      </w:pPr>
      <w:bookmarkStart w:id="223" w:name="_Toc511887114"/>
      <w:bookmarkStart w:id="224" w:name="_Toc517262299"/>
      <w:r w:rsidRPr="001978B7">
        <w:rPr>
          <w:rFonts w:cs="Arial"/>
          <w:sz w:val="23"/>
          <w:szCs w:val="23"/>
        </w:rPr>
        <w:t>Efectos de las Nulidades</w:t>
      </w:r>
      <w:bookmarkEnd w:id="223"/>
      <w:bookmarkEnd w:id="224"/>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el artículo 138 del Código General del Proceso, la nulidad solo comprenderá la actuación posterior al motivo que la produjo y que resulte afectada por este. Sin embargo, la prueba practicada dentro de dicha actuación conservará la validez y tendrá eficacia respecto a quienes tuvieron la oportunidad de contradecirla. El auto que declare una nulidad indicará la actuación que debe revocarse y condenará en costas a la parte que dio lugar a ella. Adicionalmente se mantendrán las medidas cautelares practicadas.</w:t>
      </w:r>
    </w:p>
    <w:p w:rsidR="00753933" w:rsidRPr="001978B7" w:rsidRDefault="00664D06" w:rsidP="00E7688B">
      <w:pPr>
        <w:widowControl/>
        <w:autoSpaceDE/>
        <w:autoSpaceDN/>
        <w:adjustRightInd/>
        <w:spacing w:after="160" w:line="259" w:lineRule="auto"/>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br w:type="page"/>
      </w:r>
    </w:p>
    <w:p w:rsidR="003B0E01" w:rsidRPr="001978B7" w:rsidRDefault="00A15C2C" w:rsidP="008C0CC7">
      <w:pPr>
        <w:pStyle w:val="Ttulo1"/>
        <w:rPr>
          <w:sz w:val="23"/>
          <w:szCs w:val="23"/>
        </w:rPr>
      </w:pPr>
      <w:bookmarkStart w:id="225" w:name="_Toc517262300"/>
      <w:r w:rsidRPr="001978B7">
        <w:rPr>
          <w:sz w:val="23"/>
          <w:szCs w:val="23"/>
        </w:rPr>
        <w:t>CAPÍTULO XIll</w:t>
      </w:r>
      <w:r w:rsidR="003B0E01" w:rsidRPr="001978B7">
        <w:rPr>
          <w:sz w:val="23"/>
          <w:szCs w:val="23"/>
        </w:rPr>
        <w:t>. CAUSALES ESPECIALES DE TERMINACIÓN DEL PROCE</w:t>
      </w:r>
      <w:r w:rsidR="0033122C" w:rsidRPr="001978B7">
        <w:rPr>
          <w:sz w:val="23"/>
          <w:szCs w:val="23"/>
        </w:rPr>
        <w:t xml:space="preserve">DIMIENTO ADMINISTRATIVO </w:t>
      </w:r>
      <w:r w:rsidR="003B0E01" w:rsidRPr="001978B7">
        <w:rPr>
          <w:sz w:val="23"/>
          <w:szCs w:val="23"/>
        </w:rPr>
        <w:t>DE COBRO COACTIVO</w:t>
      </w:r>
      <w:bookmarkEnd w:id="225"/>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Son los eventos que dan lugar a la terminación del proce</w:t>
      </w:r>
      <w:r w:rsidR="0033122C" w:rsidRPr="001978B7">
        <w:rPr>
          <w:rFonts w:ascii="Arial" w:eastAsiaTheme="minorHAnsi" w:hAnsi="Arial" w:cs="Arial"/>
          <w:sz w:val="23"/>
          <w:szCs w:val="23"/>
          <w:lang w:val="es-ES" w:eastAsia="en-US"/>
        </w:rPr>
        <w:t>dimiento</w:t>
      </w:r>
      <w:r w:rsidRPr="001978B7">
        <w:rPr>
          <w:rFonts w:ascii="Arial" w:eastAsiaTheme="minorHAnsi" w:hAnsi="Arial" w:cs="Arial"/>
          <w:sz w:val="23"/>
          <w:szCs w:val="23"/>
          <w:lang w:val="es-ES" w:eastAsia="en-US"/>
        </w:rPr>
        <w:t xml:space="preserve"> administrativo de </w:t>
      </w:r>
      <w:r w:rsidR="0033122C" w:rsidRPr="001978B7">
        <w:rPr>
          <w:rFonts w:ascii="Arial" w:eastAsiaTheme="minorHAnsi" w:hAnsi="Arial" w:cs="Arial"/>
          <w:sz w:val="23"/>
          <w:szCs w:val="23"/>
          <w:lang w:val="es-ES" w:eastAsia="en-US"/>
        </w:rPr>
        <w:t xml:space="preserve">Cobro Coactivo </w:t>
      </w:r>
      <w:r w:rsidRPr="001978B7">
        <w:rPr>
          <w:rFonts w:ascii="Arial" w:eastAsiaTheme="minorHAnsi" w:hAnsi="Arial" w:cs="Arial"/>
          <w:sz w:val="23"/>
          <w:szCs w:val="23"/>
          <w:lang w:val="es-ES" w:eastAsia="en-US"/>
        </w:rPr>
        <w:t xml:space="preserve">por causas diferentes al pago total de la obligación, contemplado en el literal a. del punto 8.3 del presente </w:t>
      </w:r>
      <w:r w:rsidR="00FE689A" w:rsidRPr="001978B7">
        <w:rPr>
          <w:rFonts w:ascii="Arial" w:eastAsiaTheme="minorHAnsi" w:hAnsi="Arial" w:cs="Arial"/>
          <w:sz w:val="23"/>
          <w:szCs w:val="23"/>
          <w:lang w:val="es-ES" w:eastAsia="en-US"/>
        </w:rPr>
        <w:t>reglamento</w:t>
      </w:r>
      <w:r w:rsidRPr="001978B7">
        <w:rPr>
          <w:rFonts w:ascii="Arial" w:eastAsiaTheme="minorHAnsi" w:hAnsi="Arial" w:cs="Arial"/>
          <w:sz w:val="23"/>
          <w:szCs w:val="23"/>
          <w:lang w:val="es-ES" w:eastAsia="en-US"/>
        </w:rPr>
        <w:t xml:space="preserve">.  </w:t>
      </w:r>
    </w:p>
    <w:p w:rsidR="003B0E01" w:rsidRPr="001978B7" w:rsidRDefault="003B0E01" w:rsidP="003B0E01">
      <w:pPr>
        <w:pStyle w:val="Ttulo1"/>
        <w:rPr>
          <w:rFonts w:eastAsiaTheme="minorHAnsi"/>
          <w:b w:val="0"/>
          <w:bCs w:val="0"/>
          <w:sz w:val="23"/>
          <w:szCs w:val="23"/>
          <w:lang w:val="es-ES" w:eastAsia="en-US"/>
        </w:rPr>
      </w:pPr>
    </w:p>
    <w:p w:rsidR="003B0E01" w:rsidRPr="001978B7" w:rsidRDefault="003B0E01" w:rsidP="00861B3D">
      <w:pPr>
        <w:pStyle w:val="Ttulo2"/>
        <w:numPr>
          <w:ilvl w:val="1"/>
          <w:numId w:val="83"/>
        </w:numPr>
        <w:rPr>
          <w:rFonts w:cs="Arial"/>
          <w:sz w:val="23"/>
          <w:szCs w:val="23"/>
        </w:rPr>
      </w:pPr>
      <w:bookmarkStart w:id="226" w:name="_Toc517262301"/>
      <w:r w:rsidRPr="001978B7">
        <w:rPr>
          <w:rFonts w:cs="Arial"/>
          <w:sz w:val="23"/>
          <w:szCs w:val="23"/>
        </w:rPr>
        <w:t>Compensación</w:t>
      </w:r>
      <w:bookmarkEnd w:id="226"/>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desarrollo del artículo 1714 del Código Civil, consiste en el traslado de un saldo a favor del obligado, para ser aplicado en su estado de cuenta si tiene saldos pendientes por cancelar. De conformidad con el artículo 1715 de la misma norma, la compensación opera por el solo ministerio de la ley y aún sin el conocimiento de los deudores.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27" w:name="_Toc517262302"/>
      <w:r w:rsidRPr="001978B7">
        <w:rPr>
          <w:rFonts w:cs="Arial"/>
          <w:sz w:val="23"/>
          <w:szCs w:val="23"/>
        </w:rPr>
        <w:t>Requisitos para la compensación</w:t>
      </w:r>
      <w:bookmarkEnd w:id="227"/>
    </w:p>
    <w:p w:rsidR="003B0E01" w:rsidRPr="001978B7" w:rsidRDefault="003B0E01" w:rsidP="003B0E01">
      <w:pPr>
        <w:jc w:val="both"/>
        <w:rPr>
          <w:rFonts w:ascii="Arial" w:eastAsiaTheme="minorHAnsi" w:hAnsi="Arial" w:cs="Arial"/>
          <w:b/>
          <w:sz w:val="23"/>
          <w:szCs w:val="23"/>
          <w:lang w:val="es-ES" w:eastAsia="en-US"/>
        </w:rPr>
      </w:pPr>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el artículo 1716 del Código Civil para que haya compensación es preciso que el titular minero (deudor) y la Agencia Nacional de Minería (acreedor) sean recíprocamente deudoras, lo cual consiste en un traslado de un saldo a favor del obligado, para ser aplicado en el estado de cuenta del título minero objeto de proce</w:t>
      </w:r>
      <w:r w:rsidR="0033122C" w:rsidRPr="001978B7">
        <w:rPr>
          <w:rFonts w:ascii="Arial" w:eastAsiaTheme="minorHAnsi" w:hAnsi="Arial" w:cs="Arial"/>
          <w:sz w:val="23"/>
          <w:szCs w:val="23"/>
          <w:lang w:val="es-ES" w:eastAsia="en-US"/>
        </w:rPr>
        <w:t>dimiento</w:t>
      </w:r>
      <w:r w:rsidRPr="001978B7">
        <w:rPr>
          <w:rFonts w:ascii="Arial" w:eastAsiaTheme="minorHAnsi" w:hAnsi="Arial" w:cs="Arial"/>
          <w:sz w:val="23"/>
          <w:szCs w:val="23"/>
          <w:lang w:val="es-ES" w:eastAsia="en-US"/>
        </w:rPr>
        <w:t xml:space="preserve"> administrativo de cobro coactivo, si tiene saldos pendientes por cancelar.</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28" w:name="_Toc517262303"/>
      <w:r w:rsidRPr="001978B7">
        <w:rPr>
          <w:rFonts w:cs="Arial"/>
          <w:sz w:val="23"/>
          <w:szCs w:val="23"/>
        </w:rPr>
        <w:t>Actuación administrativa</w:t>
      </w:r>
      <w:bookmarkEnd w:id="228"/>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Funcionario Ejecutor o quien haga sus veces, a petición de parte o de oficio, con apoyo del Grupo de Recursos Financieros, analizará si es viable la compensación, </w:t>
      </w:r>
      <w:r w:rsidR="005E25BE" w:rsidRPr="001978B7">
        <w:rPr>
          <w:rFonts w:ascii="Arial" w:eastAsiaTheme="minorHAnsi" w:hAnsi="Arial" w:cs="Arial"/>
          <w:sz w:val="23"/>
          <w:szCs w:val="23"/>
          <w:lang w:val="es-ES" w:eastAsia="en-US"/>
        </w:rPr>
        <w:t>de serlo</w:t>
      </w:r>
      <w:r w:rsidRPr="001978B7">
        <w:rPr>
          <w:rFonts w:ascii="Arial" w:eastAsiaTheme="minorHAnsi" w:hAnsi="Arial" w:cs="Arial"/>
          <w:sz w:val="23"/>
          <w:szCs w:val="23"/>
          <w:lang w:val="es-ES" w:eastAsia="en-US"/>
        </w:rPr>
        <w:t>, El Grupo de Recursos Financieros efectuará los ajustes contables a que haya lugar.</w:t>
      </w:r>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Se procederá a dar por terminado el cobro de la obligación si los saldos existentes cubren en su totalidad el capital más los intereses o la indexación. En caso de que queden saldos insolutos se continuará la ejecución sobre dichos valores. </w:t>
      </w:r>
    </w:p>
    <w:p w:rsidR="003B0E01" w:rsidRPr="001978B7" w:rsidRDefault="003B0E01" w:rsidP="003B0E01">
      <w:pPr>
        <w:tabs>
          <w:tab w:val="left" w:pos="180"/>
          <w:tab w:val="left" w:pos="900"/>
        </w:tabs>
        <w:jc w:val="both"/>
        <w:rPr>
          <w:rFonts w:ascii="Arial" w:eastAsiaTheme="minorHAnsi" w:hAnsi="Arial" w:cs="Arial"/>
          <w:sz w:val="23"/>
          <w:szCs w:val="23"/>
          <w:lang w:val="es-ES" w:eastAsia="en-US"/>
        </w:rPr>
      </w:pPr>
    </w:p>
    <w:p w:rsidR="003B0E01" w:rsidRPr="001978B7" w:rsidRDefault="003B0E01" w:rsidP="00861B3D">
      <w:pPr>
        <w:pStyle w:val="Ttulo2"/>
        <w:numPr>
          <w:ilvl w:val="1"/>
          <w:numId w:val="83"/>
        </w:numPr>
        <w:rPr>
          <w:rFonts w:cs="Arial"/>
          <w:sz w:val="23"/>
          <w:szCs w:val="23"/>
        </w:rPr>
      </w:pPr>
      <w:bookmarkStart w:id="229" w:name="_Toc517262304"/>
      <w:r w:rsidRPr="001978B7">
        <w:rPr>
          <w:rFonts w:cs="Arial"/>
          <w:sz w:val="23"/>
          <w:szCs w:val="23"/>
        </w:rPr>
        <w:t>Remisión</w:t>
      </w:r>
      <w:bookmarkEnd w:id="229"/>
      <w:r w:rsidRPr="001978B7">
        <w:rPr>
          <w:rFonts w:cs="Arial"/>
          <w:sz w:val="23"/>
          <w:szCs w:val="23"/>
        </w:rPr>
        <w:t xml:space="preserve">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Facultad que tiene la Agencia Nacional de Minería contemplada en el parágrafo 2 del artículo 5 de la Ley 1066 de 2006, para dar aplicación a lo dispuesto en el artículo 820 del Estatuto Tributario, con la cual podrá suprimir de sus registros contables, las deudas a cargo de personas que hubiesen fallecido sin dejar bienes. De igual forma, la Agencia Nacional de Minería podrá suprimir las deudas que a pesar de las diligencias que se hayan efectuado para su cobro, se encuentren sin respaldo o garantía alguna.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0" w:name="_Toc517262305"/>
      <w:r w:rsidRPr="001978B7">
        <w:rPr>
          <w:rFonts w:cs="Arial"/>
          <w:sz w:val="23"/>
          <w:szCs w:val="23"/>
        </w:rPr>
        <w:t>Remisión de obligaciones de personas fallecidas</w:t>
      </w:r>
      <w:bookmarkEnd w:id="230"/>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Conforme a lo establecido en el inciso 1 del artículo 820 del Estatuto Tributario, reglamentado por el artículo 2 del Decreto 2452 de 17 de diciembre de 2015, se podrá solicitar la supresión de los registros contables las deudas a cargo de personas que hubieren fallecido sin dejar bienes, para lo cual deberán adelantar previamente, las siguientes gestiones: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8"/>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Obtener copia del Registro de defunción del deudor.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8"/>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Realizar por lo menos una investigación de bienes con resultado negativo, utilizando los convenios interadministrativos vigentes y en caso de no existir convenio, oficiar a las oficinas o entidades de registros públicos, de propiedad intelectual, de marcas, de registros mobiliarios, así como a entidades del sector financiero, para que informen sobre la existencia o no de bienes o derechos a favor del deudor.</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8"/>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Verificar con el Grupo de Recursos Financieros la existencia y aplicación de Títulos de Depósito Judicial, compensaciones y demás registros que puedan modificar la obligación, siempre y cuando la acción de cobro no se encuentre prescrita.</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1" w:name="_Toc517262306"/>
      <w:r w:rsidRPr="001978B7">
        <w:rPr>
          <w:rFonts w:cs="Arial"/>
          <w:sz w:val="23"/>
          <w:szCs w:val="23"/>
        </w:rPr>
        <w:t>Remisión de las obligaciones tributarias, aduaneras y cambiarias de hasta 159 UVT</w:t>
      </w:r>
      <w:bookmarkEnd w:id="231"/>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Conforme a lo establecido en el inciso 2 del artículo 820 del Estatuto Tributario, reglamentado por el artículo 3 del Decreto 2452 de 17 de diciembre de 2015, se podrá solicitar la supresión de los registros cada obligación principal cuyo valor no supere 159 UVT, sin incluir otros conceptos como intereses, actualizaciones, ni costas del proceso y tengan un vencimiento mayor de 54 meses.</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Para la expedición del correspondiente acto administrativo, se deberá previamente adelantar la siguiente gestión de cobro y dejar constancia de su cumplimiento: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9"/>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Realizar por lo menos una investigación de bienes con resultado negativo, tanto al deudor principal como a los solidarios y/o subsidiarios, o </w:t>
      </w:r>
      <w:r w:rsidR="004F5792" w:rsidRPr="001978B7">
        <w:rPr>
          <w:rFonts w:ascii="Arial" w:eastAsiaTheme="minorHAnsi" w:hAnsi="Arial" w:cs="Arial"/>
          <w:sz w:val="23"/>
          <w:szCs w:val="23"/>
          <w:lang w:val="es-ES" w:eastAsia="en-US"/>
        </w:rPr>
        <w:t>que,</w:t>
      </w:r>
      <w:r w:rsidRPr="001978B7">
        <w:rPr>
          <w:rFonts w:ascii="Arial" w:eastAsiaTheme="minorHAnsi" w:hAnsi="Arial" w:cs="Arial"/>
          <w:sz w:val="23"/>
          <w:szCs w:val="23"/>
          <w:lang w:val="es-ES" w:eastAsia="en-US"/>
        </w:rPr>
        <w:t xml:space="preserve"> dentro del mes siguiente al envío de la solicitud a las entidades de registro o financieras respectivas, de que trata el parágrafo del artículo 820 del Estatuto Tributario, no se haya recibido respuesta.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9"/>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Que no obstante las diligencias que se hayan efectuado para su cobro, no haya respaldo alguno por no existir bienes embargados o garantías.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9"/>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Que se hayan decretado embargos de sumas de dinero y que dentro del mes siguiente al envío de la solicitud no se haya recibido respuesta, o que la misma sea negativa.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9"/>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Que se haya requerido el pago al deudor por cualquier medio.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19"/>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Que se haya verificado con el Grupo de Recursos Financieros la existencia y aplicación de Títulos de Depósito Judicial, compensaciones y demás registros que puedan modificar la obligación.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2" w:name="_Toc517262307"/>
      <w:r w:rsidRPr="001978B7">
        <w:rPr>
          <w:rFonts w:cs="Arial"/>
          <w:sz w:val="23"/>
          <w:szCs w:val="23"/>
        </w:rPr>
        <w:t>Remisión de las obligaciones tributarias, aduaneras y cambiarias de hasta 40 UVT</w:t>
      </w:r>
      <w:bookmarkEnd w:id="232"/>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Conforme a lo establecido en el inciso </w:t>
      </w:r>
      <w:hyperlink r:id="rId12" w:anchor="820.i.3" w:history="1">
        <w:r w:rsidRPr="001978B7">
          <w:rPr>
            <w:rFonts w:ascii="Arial" w:eastAsiaTheme="minorHAnsi" w:hAnsi="Arial" w:cs="Arial"/>
            <w:sz w:val="23"/>
            <w:szCs w:val="23"/>
            <w:lang w:val="es-ES" w:eastAsia="en-US"/>
          </w:rPr>
          <w:t>3</w:t>
        </w:r>
      </w:hyperlink>
      <w:r w:rsidRPr="001978B7">
        <w:rPr>
          <w:rFonts w:ascii="Arial" w:eastAsiaTheme="minorHAnsi" w:hAnsi="Arial" w:cs="Arial"/>
          <w:sz w:val="23"/>
          <w:szCs w:val="23"/>
          <w:lang w:val="es-ES" w:eastAsia="en-US"/>
        </w:rPr>
        <w:t xml:space="preserve"> del artículo 820 del Estatuto Tributario, reglamentado por el artículo 4 del Decreto 2452 de 17 de diciembre de 2015, se podrá solicitar la  supresión de los registros y cuentas del deudor las obligaciones a su cargo, siempre que en la fecha de expedición del acto administrativo la sumatoria total de las mismas no supere 40 UVT, sin incluir sanciones, intereses, recargos, actualizaciones y costas del proceso, y que desde la exigibilidad de la obligación más reciente hayan pasado seis (6) meses.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Para declarar la remisibilidad de las obligaciones a que se refiere el presente artículo no se requerirá determinar la existencia de bienes del deudor, sin </w:t>
      </w:r>
      <w:r w:rsidR="00B17F4A" w:rsidRPr="001978B7">
        <w:rPr>
          <w:rFonts w:ascii="Arial" w:eastAsiaTheme="minorHAnsi" w:hAnsi="Arial" w:cs="Arial"/>
          <w:sz w:val="23"/>
          <w:szCs w:val="23"/>
          <w:lang w:val="es-ES" w:eastAsia="en-US"/>
        </w:rPr>
        <w:t>embargo,</w:t>
      </w:r>
      <w:r w:rsidRPr="001978B7">
        <w:rPr>
          <w:rFonts w:ascii="Arial" w:eastAsiaTheme="minorHAnsi" w:hAnsi="Arial" w:cs="Arial"/>
          <w:sz w:val="23"/>
          <w:szCs w:val="23"/>
          <w:lang w:val="es-ES" w:eastAsia="en-US"/>
        </w:rPr>
        <w:t xml:space="preserve"> se deberán adelantar las siguientes gestiones cobro: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0"/>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Cruzar la información contenida en los aplicativos y bases de datos de la Entidad con el fin de determinar el valor real y la totalidad de las obligaciones adeudadas y determinadas a cargo del deudor.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0"/>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Verificar con el Grupo de Recursos Financieros la existencia y aplicación de Títulos de Depósito Judicial, compensaciones y demás registros que puedan modificar la obligación.</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0"/>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Requerir el pago al deudor por cualquier medio.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3" w:name="_Toc517262308"/>
      <w:r w:rsidRPr="001978B7">
        <w:rPr>
          <w:rFonts w:cs="Arial"/>
          <w:sz w:val="23"/>
          <w:szCs w:val="23"/>
        </w:rPr>
        <w:t xml:space="preserve">Remisión de las obligaciones que superan las 40 </w:t>
      </w:r>
      <w:r w:rsidR="008C0CC7" w:rsidRPr="001978B7">
        <w:rPr>
          <w:rFonts w:cs="Arial"/>
          <w:sz w:val="23"/>
          <w:szCs w:val="23"/>
        </w:rPr>
        <w:t>UVT</w:t>
      </w:r>
      <w:r w:rsidRPr="001978B7">
        <w:rPr>
          <w:rFonts w:cs="Arial"/>
          <w:sz w:val="23"/>
          <w:szCs w:val="23"/>
        </w:rPr>
        <w:t xml:space="preserve"> y hasta 96 </w:t>
      </w:r>
      <w:r w:rsidR="008C0CC7" w:rsidRPr="001978B7">
        <w:rPr>
          <w:rFonts w:cs="Arial"/>
          <w:sz w:val="23"/>
          <w:szCs w:val="23"/>
        </w:rPr>
        <w:t>UVT</w:t>
      </w:r>
      <w:bookmarkEnd w:id="233"/>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Conforme a lo establecido en inciso </w:t>
      </w:r>
      <w:hyperlink r:id="rId13" w:anchor="820.i.4" w:history="1">
        <w:r w:rsidRPr="001978B7">
          <w:rPr>
            <w:rFonts w:ascii="Arial" w:eastAsiaTheme="minorHAnsi" w:hAnsi="Arial" w:cs="Arial"/>
            <w:sz w:val="23"/>
            <w:szCs w:val="23"/>
            <w:lang w:val="es-ES" w:eastAsia="en-US"/>
          </w:rPr>
          <w:t>4</w:t>
        </w:r>
      </w:hyperlink>
      <w:r w:rsidRPr="001978B7">
        <w:rPr>
          <w:rFonts w:ascii="Arial" w:eastAsiaTheme="minorHAnsi" w:hAnsi="Arial" w:cs="Arial"/>
          <w:sz w:val="23"/>
          <w:szCs w:val="23"/>
          <w:lang w:val="es-ES" w:eastAsia="en-US"/>
        </w:rPr>
        <w:t xml:space="preserve"> del artículo 820 del Estatuto Tributario, reglamentado por el artículo 4 del Decreto 2452 de 17 de diciembre de 2015, se solicitará la supresión  de los registros y cuentas del deudor las obligaciones a su cargo, siempre que en la fecha de expedición del acto administrativo, la sumatoria total de las mismas exceda de 40 UVT hasta 96 UVT, sin incluir sanciones, intereses, recargos, actualizaciones y costas del proceso, y que desde la exigibilidad de la obligación más reciente hayan transcurrido pasados dieciocho (18) meses.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Para declarar la remisibilidad de estas obligaciones no se requerirá determinar la existencia de bienes del deudor, sin </w:t>
      </w:r>
      <w:r w:rsidR="006D5BB8" w:rsidRPr="001978B7">
        <w:rPr>
          <w:rFonts w:ascii="Arial" w:eastAsiaTheme="minorHAnsi" w:hAnsi="Arial" w:cs="Arial"/>
          <w:sz w:val="23"/>
          <w:szCs w:val="23"/>
          <w:lang w:val="es-ES" w:eastAsia="en-US"/>
        </w:rPr>
        <w:t>embargo,</w:t>
      </w:r>
      <w:r w:rsidRPr="001978B7">
        <w:rPr>
          <w:rFonts w:ascii="Arial" w:eastAsiaTheme="minorHAnsi" w:hAnsi="Arial" w:cs="Arial"/>
          <w:sz w:val="23"/>
          <w:szCs w:val="23"/>
          <w:lang w:val="es-ES" w:eastAsia="en-US"/>
        </w:rPr>
        <w:t xml:space="preserve"> se deberán adelantar las siguientes gestiones cobro: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1"/>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Determinar el valor real y la totalidad de las obligaciones adeudadas a cargo del deudor.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1"/>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Verificar con el Grupo de Recursos Financieros la existencia y aplicación de Títulos de Depósito Judicial, compensaciones y demás registros que puedan modificar la obligación.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1"/>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Requerir el pago al deudor por cualquier medio.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4" w:name="_Toc517262309"/>
      <w:r w:rsidRPr="001978B7">
        <w:rPr>
          <w:rFonts w:cs="Arial"/>
          <w:sz w:val="23"/>
          <w:szCs w:val="23"/>
        </w:rPr>
        <w:t>Declaración de la Remisibilidad</w:t>
      </w:r>
      <w:bookmarkEnd w:id="234"/>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acto administrativo que declare la remisibilidad de las obligaciones que se ajusten a lo previsto en los anteriores numerales, deberá ordenar la terminación del proceso y el archivo del expediente, remitiendo las copias correspondientes a las áreas que deban conocer de tal decisión.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En todo caso, lo pagado para satisfacer una obligación declarada remisible no puede ser materia de compensación ni devolución.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5" w:name="_Toc517262310"/>
      <w:r w:rsidRPr="001978B7">
        <w:rPr>
          <w:rFonts w:cs="Arial"/>
          <w:sz w:val="23"/>
          <w:szCs w:val="23"/>
        </w:rPr>
        <w:t>Valor de la UVT</w:t>
      </w:r>
      <w:bookmarkEnd w:id="235"/>
      <w:r w:rsidRPr="001978B7">
        <w:rPr>
          <w:rFonts w:cs="Arial"/>
          <w:sz w:val="23"/>
          <w:szCs w:val="23"/>
        </w:rPr>
        <w:t xml:space="preserve">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valor de la UVT, será la vigente al momento en que se dé inicio al procedimiento para declarar la remisibilidad.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1"/>
          <w:numId w:val="83"/>
        </w:numPr>
        <w:rPr>
          <w:rFonts w:cs="Arial"/>
          <w:sz w:val="23"/>
          <w:szCs w:val="23"/>
        </w:rPr>
      </w:pPr>
      <w:bookmarkStart w:id="236" w:name="_Toc517262311"/>
      <w:r w:rsidRPr="001978B7">
        <w:rPr>
          <w:rFonts w:cs="Arial"/>
          <w:sz w:val="23"/>
          <w:szCs w:val="23"/>
        </w:rPr>
        <w:t>Prescripción</w:t>
      </w:r>
      <w:bookmarkEnd w:id="236"/>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Conforme al artículo 817 del Estatuto Tributario, el término de prescripción de la acción de cobro de las obligaciones a favor de la Agencia Nacional de Minería es de cinco (5) años, el cual se contará a partir de la ejecutoria de los actos administrativos que contengan obligaciones legalmente exigibles a favor de la Agencia Nacional de Minería.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7" w:name="_Toc517262312"/>
      <w:r w:rsidRPr="001978B7">
        <w:rPr>
          <w:rFonts w:cs="Arial"/>
          <w:sz w:val="23"/>
          <w:szCs w:val="23"/>
        </w:rPr>
        <w:t>Interrupción de la prescripción</w:t>
      </w:r>
      <w:bookmarkEnd w:id="237"/>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término de prescripción de la acción de cobro se interrumpe en los siguientes casos: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Por la notificación del mandamiento de pago.</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Por el otorgamiento de </w:t>
      </w:r>
      <w:r w:rsidRPr="001978B7">
        <w:rPr>
          <w:rFonts w:ascii="Arial" w:hAnsi="Arial" w:cs="Arial"/>
          <w:sz w:val="23"/>
          <w:szCs w:val="23"/>
        </w:rPr>
        <w:t>acuerdo</w:t>
      </w:r>
      <w:r w:rsidRPr="001978B7">
        <w:rPr>
          <w:rFonts w:ascii="Arial" w:eastAsiaTheme="minorHAnsi" w:hAnsi="Arial" w:cs="Arial"/>
          <w:sz w:val="23"/>
          <w:szCs w:val="23"/>
          <w:lang w:val="es-ES" w:eastAsia="en-US"/>
        </w:rPr>
        <w:t xml:space="preserve"> de pago. </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2"/>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Por la admisión del deudor en el proceso de reestructuración o de reorganización empresarial.</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El término de prescripción de la acción de cobro empezará a correr de nuevo desde el día siguiente a la notificación del mandamiento de pago, desde la terminación del proceso de reestructuración o de reorganización empresarial, o desde la terminación de la liquidación forzosa administrativa</w:t>
      </w:r>
      <w:r w:rsidR="00606D69" w:rsidRPr="001978B7">
        <w:rPr>
          <w:rFonts w:ascii="Arial" w:eastAsiaTheme="minorHAnsi" w:hAnsi="Arial" w:cs="Arial"/>
          <w:sz w:val="23"/>
          <w:szCs w:val="23"/>
          <w:lang w:val="es-ES" w:eastAsia="en-US"/>
        </w:rPr>
        <w:t>, o ejecutoriado el acto administrativo que revoca el acuerdo de pago otorgado</w:t>
      </w:r>
      <w:r w:rsidR="005F7525">
        <w:rPr>
          <w:rFonts w:ascii="Arial" w:eastAsiaTheme="minorHAnsi" w:hAnsi="Arial" w:cs="Arial"/>
          <w:sz w:val="23"/>
          <w:szCs w:val="23"/>
          <w:lang w:val="es-ES" w:eastAsia="en-US"/>
        </w:rPr>
        <w:t>.</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8" w:name="_Toc517262313"/>
      <w:r w:rsidRPr="001978B7">
        <w:rPr>
          <w:rFonts w:cs="Arial"/>
          <w:sz w:val="23"/>
          <w:szCs w:val="23"/>
        </w:rPr>
        <w:t>Suspensión de la prescripción</w:t>
      </w:r>
      <w:bookmarkEnd w:id="238"/>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El artículo 818 del Estatuto Tributario establece que el término de prescripción se suspende desde el auto de suspensión de la diligencia de remate hasta: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3"/>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ejecutoria de la providencia que decide la revocatoria.</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3"/>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ejecutoria de la providencia que resuelva Corrección de actuaciones enviadas a dirección errada (artículo 567 del Estatuto Tributario).</w:t>
      </w:r>
    </w:p>
    <w:p w:rsidR="003B0E01" w:rsidRPr="001978B7" w:rsidRDefault="003B0E01" w:rsidP="003B0E01">
      <w:pPr>
        <w:pStyle w:val="Prrafodelista"/>
        <w:ind w:left="720"/>
        <w:jc w:val="both"/>
        <w:rPr>
          <w:rFonts w:ascii="Arial" w:eastAsiaTheme="minorHAnsi" w:hAnsi="Arial" w:cs="Arial"/>
          <w:sz w:val="23"/>
          <w:szCs w:val="23"/>
          <w:lang w:val="es-ES" w:eastAsia="en-US"/>
        </w:rPr>
      </w:pPr>
    </w:p>
    <w:p w:rsidR="003B0E01" w:rsidRPr="001978B7" w:rsidRDefault="003B0E01" w:rsidP="002E1C2A">
      <w:pPr>
        <w:pStyle w:val="Prrafodelista"/>
        <w:numPr>
          <w:ilvl w:val="0"/>
          <w:numId w:val="23"/>
        </w:num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El pronunciamiento definitivo de la Jurisdicción Contencioso Administrativa frente a las demandas presentadas contra las resoluciones que fallan las excepciones y ordenan seguir adelante con la ejecución.</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Las causales contempladas en el presente artículo no conllevan la suspensión del proce</w:t>
      </w:r>
      <w:r w:rsidR="00935B28" w:rsidRPr="001978B7">
        <w:rPr>
          <w:rFonts w:ascii="Arial" w:eastAsiaTheme="minorHAnsi" w:hAnsi="Arial" w:cs="Arial"/>
          <w:sz w:val="23"/>
          <w:szCs w:val="23"/>
          <w:lang w:val="es-ES" w:eastAsia="en-US"/>
        </w:rPr>
        <w:t>dimiento</w:t>
      </w:r>
      <w:r w:rsidRPr="001978B7">
        <w:rPr>
          <w:rFonts w:ascii="Arial" w:eastAsiaTheme="minorHAnsi" w:hAnsi="Arial" w:cs="Arial"/>
          <w:sz w:val="23"/>
          <w:szCs w:val="23"/>
          <w:lang w:val="es-ES" w:eastAsia="en-US"/>
        </w:rPr>
        <w:t xml:space="preserve"> </w:t>
      </w:r>
      <w:r w:rsidR="002803F5" w:rsidRPr="001978B7">
        <w:rPr>
          <w:rFonts w:ascii="Arial" w:eastAsiaTheme="minorHAnsi" w:hAnsi="Arial" w:cs="Arial"/>
          <w:sz w:val="23"/>
          <w:szCs w:val="23"/>
          <w:lang w:val="es-ES" w:eastAsia="en-US"/>
        </w:rPr>
        <w:t xml:space="preserve">administrativo </w:t>
      </w:r>
      <w:r w:rsidRPr="001978B7">
        <w:rPr>
          <w:rFonts w:ascii="Arial" w:eastAsiaTheme="minorHAnsi" w:hAnsi="Arial" w:cs="Arial"/>
          <w:sz w:val="23"/>
          <w:szCs w:val="23"/>
          <w:lang w:val="es-ES" w:eastAsia="en-US"/>
        </w:rPr>
        <w:t>de Cobro Coactivo. El término transcurrido con anterioridad a la fecha en que se dicte el acto de suspensión de la diligencia de remate, se contabilizará y mantendrá su vigencia para efectos de la prescripción.</w:t>
      </w:r>
    </w:p>
    <w:p w:rsidR="003B0E01" w:rsidRDefault="003B0E01" w:rsidP="003B0E01">
      <w:pPr>
        <w:jc w:val="both"/>
        <w:rPr>
          <w:rFonts w:ascii="Arial" w:eastAsiaTheme="minorHAnsi" w:hAnsi="Arial" w:cs="Arial"/>
          <w:sz w:val="23"/>
          <w:szCs w:val="23"/>
          <w:lang w:val="es-ES" w:eastAsia="en-US"/>
        </w:rPr>
      </w:pPr>
    </w:p>
    <w:p w:rsidR="001C5CAE" w:rsidRPr="001978B7" w:rsidRDefault="001C5CAE"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39" w:name="_Toc517262314"/>
      <w:r w:rsidRPr="001978B7">
        <w:rPr>
          <w:rFonts w:cs="Arial"/>
          <w:sz w:val="23"/>
          <w:szCs w:val="23"/>
        </w:rPr>
        <w:t>Pago de una obligación prescrita</w:t>
      </w:r>
      <w:bookmarkEnd w:id="239"/>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acuerdo con lo previsto en el artículo 819 del Estatuto Tributario, lo pagado para satisfacer una obligación prescrita no puede ser materia de repetición, aunque el pago se hubiere efectuado sin conocimiento de la prescripción, por lo que el pago de la obligación prescrita no se puede compensar ni devolver.</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861B3D">
      <w:pPr>
        <w:pStyle w:val="Ttulo2"/>
        <w:numPr>
          <w:ilvl w:val="2"/>
          <w:numId w:val="83"/>
        </w:numPr>
        <w:rPr>
          <w:rFonts w:cs="Arial"/>
          <w:sz w:val="23"/>
          <w:szCs w:val="23"/>
        </w:rPr>
      </w:pPr>
      <w:bookmarkStart w:id="240" w:name="_Toc517262315"/>
      <w:r w:rsidRPr="001978B7">
        <w:rPr>
          <w:rFonts w:cs="Arial"/>
          <w:sz w:val="23"/>
          <w:szCs w:val="23"/>
        </w:rPr>
        <w:t>Competencia para declarar la prescripción de la acción de cobro</w:t>
      </w:r>
      <w:bookmarkEnd w:id="240"/>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De conformidad con lo establecido en el artículo 17 de la Ley 1066 de 2006, a los proce</w:t>
      </w:r>
      <w:r w:rsidR="00935B28" w:rsidRPr="001978B7">
        <w:rPr>
          <w:rFonts w:ascii="Arial" w:eastAsiaTheme="minorHAnsi" w:hAnsi="Arial" w:cs="Arial"/>
          <w:sz w:val="23"/>
          <w:szCs w:val="23"/>
          <w:lang w:val="es-ES" w:eastAsia="en-US"/>
        </w:rPr>
        <w:t>dimientos</w:t>
      </w:r>
      <w:r w:rsidRPr="001978B7">
        <w:rPr>
          <w:rFonts w:ascii="Arial" w:eastAsiaTheme="minorHAnsi" w:hAnsi="Arial" w:cs="Arial"/>
          <w:sz w:val="23"/>
          <w:szCs w:val="23"/>
          <w:lang w:val="es-ES" w:eastAsia="en-US"/>
        </w:rPr>
        <w:t xml:space="preserve"> administrativos de Cobro Coactivo que adelante la Agencia Nacional de Minería les es aplicable lo establecido en el inciso segundo del artículo 817 del Estatuto Tributario. </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Conforme a lo contemplado en el artículo 817 del Estatuto Tributario, modificado mediante el artículo 53 de la Ley 1739 de 2014 y reglamentado en el artículo 1 del Decreto 2452 de 17 de diciembre de 2015, el competente para decretar de oficio la prescripción de la acción de cobro será el presidente de la Agencia Nacional de Minería, o del servidor público en quien este delegue dicha facultad.</w:t>
      </w:r>
    </w:p>
    <w:p w:rsidR="003B0E01" w:rsidRPr="001978B7" w:rsidRDefault="003B0E01" w:rsidP="003B0E01">
      <w:pPr>
        <w:jc w:val="both"/>
        <w:rPr>
          <w:rFonts w:ascii="Arial" w:eastAsiaTheme="minorHAnsi" w:hAnsi="Arial" w:cs="Arial"/>
          <w:sz w:val="23"/>
          <w:szCs w:val="23"/>
          <w:lang w:val="es-ES" w:eastAsia="en-US"/>
        </w:rPr>
      </w:pPr>
    </w:p>
    <w:p w:rsidR="003B0E01" w:rsidRPr="001978B7" w:rsidRDefault="003B0E01" w:rsidP="003B0E01">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prescripción de la acción de cobro se decretará de oficio o a solicitud de parte, dentro del término de respuesta al derecho de petición. El acto administrativo que la declare ordenará la exclusión de la obligación prescrita del BDME.</w:t>
      </w:r>
    </w:p>
    <w:p w:rsidR="0095664B" w:rsidRPr="001978B7" w:rsidRDefault="0095664B"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E7688B">
      <w:pPr>
        <w:widowControl/>
        <w:autoSpaceDE/>
        <w:autoSpaceDN/>
        <w:adjustRightInd/>
        <w:spacing w:after="160" w:line="259" w:lineRule="auto"/>
        <w:rPr>
          <w:rFonts w:ascii="Arial" w:eastAsiaTheme="minorHAnsi" w:hAnsi="Arial" w:cs="Arial"/>
          <w:sz w:val="23"/>
          <w:szCs w:val="23"/>
          <w:lang w:val="es-ES" w:eastAsia="en-US"/>
        </w:rPr>
      </w:pPr>
    </w:p>
    <w:p w:rsidR="003B0E01" w:rsidRPr="001978B7" w:rsidRDefault="003B0E01" w:rsidP="001C5CAE">
      <w:pPr>
        <w:pStyle w:val="Ttulo1"/>
        <w:jc w:val="left"/>
        <w:rPr>
          <w:rFonts w:eastAsiaTheme="minorHAnsi"/>
          <w:b w:val="0"/>
          <w:bCs w:val="0"/>
          <w:sz w:val="23"/>
          <w:szCs w:val="23"/>
          <w:lang w:val="es-ES" w:eastAsia="en-US"/>
        </w:rPr>
      </w:pPr>
    </w:p>
    <w:p w:rsidR="00753933" w:rsidRPr="001978B7" w:rsidRDefault="00C868F0" w:rsidP="00E63A44">
      <w:pPr>
        <w:pStyle w:val="Ttulo1"/>
        <w:rPr>
          <w:sz w:val="23"/>
          <w:szCs w:val="23"/>
        </w:rPr>
      </w:pPr>
      <w:bookmarkStart w:id="241" w:name="_Toc517262316"/>
      <w:r w:rsidRPr="001978B7">
        <w:rPr>
          <w:sz w:val="23"/>
          <w:szCs w:val="23"/>
        </w:rPr>
        <w:t>CAPÍ</w:t>
      </w:r>
      <w:r w:rsidR="005D50AA" w:rsidRPr="001978B7">
        <w:rPr>
          <w:sz w:val="23"/>
          <w:szCs w:val="23"/>
        </w:rPr>
        <w:t>TULO X</w:t>
      </w:r>
      <w:r w:rsidR="00A15C2C" w:rsidRPr="001978B7">
        <w:rPr>
          <w:sz w:val="23"/>
          <w:szCs w:val="23"/>
        </w:rPr>
        <w:t>l</w:t>
      </w:r>
      <w:r w:rsidR="00C92724" w:rsidRPr="001978B7">
        <w:rPr>
          <w:sz w:val="23"/>
          <w:szCs w:val="23"/>
        </w:rPr>
        <w:t>V</w:t>
      </w:r>
      <w:r w:rsidR="00753933" w:rsidRPr="001978B7">
        <w:rPr>
          <w:sz w:val="23"/>
          <w:szCs w:val="23"/>
        </w:rPr>
        <w:t>. DE LOS TÍTULOS DE DEPÓSITO JUDICIAL</w:t>
      </w:r>
      <w:bookmarkEnd w:id="241"/>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1"/>
          <w:numId w:val="85"/>
        </w:numPr>
        <w:rPr>
          <w:rFonts w:cs="Arial"/>
          <w:sz w:val="23"/>
          <w:szCs w:val="23"/>
        </w:rPr>
      </w:pPr>
      <w:bookmarkStart w:id="242" w:name="bookmark150"/>
      <w:bookmarkStart w:id="243" w:name="_Toc511887132"/>
      <w:bookmarkStart w:id="244" w:name="_Toc517262317"/>
      <w:bookmarkEnd w:id="242"/>
      <w:r w:rsidRPr="001978B7">
        <w:rPr>
          <w:rFonts w:cs="Arial"/>
          <w:sz w:val="23"/>
          <w:szCs w:val="23"/>
        </w:rPr>
        <w:t>Constitución de los títulos de depósito judicial</w:t>
      </w:r>
      <w:bookmarkEnd w:id="243"/>
      <w:bookmarkEnd w:id="244"/>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Son títulos valores emitidos por el Banco Agrario de Colombia S.A., indicativos de los embargos realizados como consecuencia de las medidas cautelares adelantadas a los deudores en las entidades financieras y posturas para las diligencias de remate, los cuales son allegados al proceso de jurisdicción coactiva, previamente o simultáneamente a la expedición del auto de mandamiento de pago o de la resolución que ordena seguir adelante con la ejecución, tal como lo establece el artículo 191 de la Ley 270 de 1996, modificado por el artículo 20 de la Ley 1285 de 2009 y el artículo 8 de la Ley 1743 de 2014, por las personas jurídicas o naturales a que las normas legales les impone la obligación de depositar como consecuencia del proce</w:t>
      </w:r>
      <w:r w:rsidR="00935B28" w:rsidRPr="001978B7">
        <w:rPr>
          <w:rFonts w:eastAsiaTheme="minorHAnsi"/>
          <w:sz w:val="23"/>
          <w:szCs w:val="23"/>
          <w:lang w:val="es-ES" w:eastAsia="en-US"/>
        </w:rPr>
        <w:t>dimiento</w:t>
      </w:r>
      <w:r w:rsidRPr="001978B7">
        <w:rPr>
          <w:rFonts w:eastAsiaTheme="minorHAnsi"/>
          <w:sz w:val="23"/>
          <w:szCs w:val="23"/>
          <w:lang w:val="es-ES" w:eastAsia="en-US"/>
        </w:rPr>
        <w:t xml:space="preserve"> administrativo de </w:t>
      </w:r>
      <w:r w:rsidR="00D83FDB" w:rsidRPr="001978B7">
        <w:rPr>
          <w:rFonts w:eastAsiaTheme="minorHAnsi"/>
          <w:sz w:val="23"/>
          <w:szCs w:val="23"/>
          <w:lang w:val="es-ES" w:eastAsia="en-US"/>
        </w:rPr>
        <w:t>Cobro Coactivo</w:t>
      </w:r>
      <w:r w:rsidRPr="001978B7">
        <w:rPr>
          <w:rFonts w:eastAsiaTheme="minorHAnsi"/>
          <w:sz w:val="23"/>
          <w:szCs w:val="23"/>
          <w:lang w:val="es-ES" w:eastAsia="en-US"/>
        </w:rPr>
        <w:t>, a favor de la Agencia Nacional de Minería.</w:t>
      </w:r>
    </w:p>
    <w:p w:rsidR="00753933" w:rsidRPr="001978B7" w:rsidRDefault="00753933" w:rsidP="00753933">
      <w:pPr>
        <w:tabs>
          <w:tab w:val="left" w:pos="1682"/>
        </w:tabs>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1"/>
          <w:numId w:val="85"/>
        </w:numPr>
        <w:rPr>
          <w:rFonts w:cs="Arial"/>
          <w:sz w:val="23"/>
          <w:szCs w:val="23"/>
        </w:rPr>
      </w:pPr>
      <w:bookmarkStart w:id="245" w:name="bookmark151"/>
      <w:bookmarkStart w:id="246" w:name="_Toc511887133"/>
      <w:bookmarkStart w:id="247" w:name="_Toc517262318"/>
      <w:bookmarkEnd w:id="245"/>
      <w:r w:rsidRPr="001978B7">
        <w:rPr>
          <w:rFonts w:cs="Arial"/>
          <w:sz w:val="23"/>
          <w:szCs w:val="23"/>
        </w:rPr>
        <w:t>Manejo de la cuenta de depósitos judiciales y custodia de los títulos constituidos</w:t>
      </w:r>
      <w:bookmarkEnd w:id="246"/>
      <w:bookmarkEnd w:id="247"/>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El manejo de la cuenta de depósitos judiciales de la Agencia Nacional de Minería estará a cargo del Grupo de Recursos Financieros de la Vicepresidencia Administrativa y Financiera y del Grupo de Cobro Coactivo, adscrito a la Oficina Asesora Jurídica, en cumplimiento a las funciones señaladas en la Resolución 206 del 22 de marzo de 2013, por la cual se crean los grupos de trabajo al interior de la entidad, quienes deberán acatar las disposiciones legales que en materia de depósitos judiciales se encuentren vigentes, en especial lo que reglamente el Banco Agrario de Colombia según las funciones que le fueron asignadas en el Decreto </w:t>
      </w:r>
      <w:r w:rsidR="00921596" w:rsidRPr="001978B7">
        <w:rPr>
          <w:rFonts w:eastAsiaTheme="minorHAnsi"/>
          <w:sz w:val="23"/>
          <w:szCs w:val="23"/>
          <w:lang w:val="es-ES" w:eastAsia="en-US"/>
        </w:rPr>
        <w:t>1071 de 2015</w:t>
      </w:r>
      <w:r w:rsidRPr="001978B7">
        <w:rPr>
          <w:rFonts w:eastAsiaTheme="minorHAnsi"/>
          <w:sz w:val="23"/>
          <w:szCs w:val="23"/>
          <w:lang w:val="es-ES" w:eastAsia="en-US"/>
        </w:rPr>
        <w:t>.</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Es responsabilidad del Coordinador del Grupo de Cobro Coactivo, o quien haga sus veces, la verificación dentro de los primeros cinco (5) días de cada mes, de la verificación de la constitución de los títulos de depósito judicial a través del Portal Virtual del Banco Agrario de Colombia S.A. o el que este determine, para su posterior aplicación a las obligaciones en </w:t>
      </w:r>
      <w:r w:rsidR="00D83FDB" w:rsidRPr="001978B7">
        <w:rPr>
          <w:rFonts w:eastAsiaTheme="minorHAnsi"/>
          <w:sz w:val="23"/>
          <w:szCs w:val="23"/>
          <w:lang w:val="es-ES" w:eastAsia="en-US"/>
        </w:rPr>
        <w:t>Cobro Coactivo</w:t>
      </w:r>
      <w:r w:rsidRPr="001978B7">
        <w:rPr>
          <w:rFonts w:eastAsiaTheme="minorHAnsi"/>
          <w:sz w:val="23"/>
          <w:szCs w:val="23"/>
          <w:lang w:val="es-ES" w:eastAsia="en-US"/>
        </w:rPr>
        <w:t xml:space="preserve"> o en su defecto para su devolución.</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De igual forma, el funcionario que ejerce el cargo de Tesorero de la entidad, o quien se determine el Coordinador del Grupo de Recursos Financieros, procederá a realizar la conciliación de las sumas consignadas en la cuenta de depósitos judiciales de la entidad con los extractos bancarios, en caso de anomalías, deberá reportarlo inmediatamente por escrito al Banco Agrario de Colombia.</w:t>
      </w:r>
    </w:p>
    <w:p w:rsidR="00753933" w:rsidRPr="001978B7" w:rsidRDefault="00753933" w:rsidP="00753933">
      <w:pPr>
        <w:tabs>
          <w:tab w:val="left" w:pos="1682"/>
        </w:tabs>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1"/>
          <w:numId w:val="85"/>
        </w:numPr>
        <w:rPr>
          <w:rFonts w:cs="Arial"/>
          <w:sz w:val="23"/>
          <w:szCs w:val="23"/>
        </w:rPr>
      </w:pPr>
      <w:bookmarkStart w:id="248" w:name="_Toc511887134"/>
      <w:bookmarkStart w:id="249" w:name="_Toc517262319"/>
      <w:r w:rsidRPr="001978B7">
        <w:rPr>
          <w:rFonts w:cs="Arial"/>
          <w:sz w:val="23"/>
          <w:szCs w:val="23"/>
        </w:rPr>
        <w:t>Constitución de los depósitos judiciales</w:t>
      </w:r>
      <w:bookmarkEnd w:id="248"/>
      <w:bookmarkEnd w:id="249"/>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La constitución de los depósitos judiciales a favor de la Agencia Nacional de Minería, tiene su origen a partir del momento en que se toma la decisión de ordenar medidas cautelares sobre los bienes del deudor para garantizar el pago de la deuda, que puede ocurrir en cualquier momento del proceso de coactivo incluso durante la etapa persuasiva, con fundamento en el artículo 837 del Estatuto Tributario, principalmente en los siguientes eventos:</w:t>
      </w:r>
    </w:p>
    <w:p w:rsidR="00753933" w:rsidRPr="001978B7" w:rsidRDefault="00753933" w:rsidP="00753933">
      <w:pPr>
        <w:pStyle w:val="Ttulo1"/>
        <w:tabs>
          <w:tab w:val="left" w:pos="1681"/>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50" w:name="bookmark152"/>
      <w:bookmarkStart w:id="251" w:name="_Toc511887135"/>
      <w:bookmarkStart w:id="252" w:name="_Toc517262320"/>
      <w:bookmarkEnd w:id="250"/>
      <w:r w:rsidRPr="001978B7">
        <w:rPr>
          <w:rFonts w:cs="Arial"/>
          <w:sz w:val="23"/>
          <w:szCs w:val="23"/>
        </w:rPr>
        <w:t>Durante el embargo de bienes</w:t>
      </w:r>
      <w:bookmarkEnd w:id="251"/>
      <w:bookmarkEnd w:id="252"/>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bookmarkStart w:id="253" w:name="bookmark153"/>
      <w:bookmarkEnd w:id="253"/>
      <w:r w:rsidRPr="001978B7">
        <w:rPr>
          <w:rFonts w:eastAsiaTheme="minorHAnsi"/>
          <w:sz w:val="23"/>
          <w:szCs w:val="23"/>
          <w:lang w:val="es-ES" w:eastAsia="en-US"/>
        </w:rPr>
        <w:t>Corresponde a las sumas de dinero trasladadas a la cuenta de depósitos judiciales de la Agencia Nacional de Minería, en cumplimiento de la orden de embargo sobre los bienes del deudor, como lo señala el parágrafo del artículo 839 y numeral 2 del artículo 839-1 del Estatuto Tributario, numerales 4, 6, 7, 8 y 9 del artículo 593 del Código General del Proceso y demás normas que impongan dicha obligación.</w:t>
      </w:r>
    </w:p>
    <w:p w:rsidR="00753933" w:rsidRPr="001978B7" w:rsidRDefault="00753933" w:rsidP="00753933">
      <w:pPr>
        <w:pStyle w:val="Ttulo1"/>
        <w:tabs>
          <w:tab w:val="left" w:pos="2094"/>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54" w:name="_Toc511887136"/>
      <w:bookmarkStart w:id="255" w:name="_Toc517262321"/>
      <w:r w:rsidRPr="001978B7">
        <w:rPr>
          <w:rFonts w:cs="Arial"/>
          <w:sz w:val="23"/>
          <w:szCs w:val="23"/>
        </w:rPr>
        <w:t>Durante el secuestro de bienes</w:t>
      </w:r>
      <w:bookmarkEnd w:id="254"/>
      <w:bookmarkEnd w:id="255"/>
    </w:p>
    <w:p w:rsidR="00753933" w:rsidRPr="001978B7" w:rsidRDefault="00753933" w:rsidP="00753933">
      <w:pPr>
        <w:rPr>
          <w:rFonts w:ascii="Arial"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bookmarkStart w:id="256" w:name="bookmark154"/>
      <w:bookmarkEnd w:id="256"/>
      <w:r w:rsidRPr="001978B7">
        <w:rPr>
          <w:rFonts w:eastAsiaTheme="minorHAnsi"/>
          <w:sz w:val="23"/>
          <w:szCs w:val="23"/>
          <w:lang w:val="es-ES" w:eastAsia="en-US"/>
        </w:rPr>
        <w:t>Durante la práctica de las medidas cautelares, es obligación del secuestre, en su calidad de auxiliar de la justicia, constituir inmediatamente a órdenes de la Agencia Nacional de Minería, certificado de depósito de los dineros que con ocasión al encargo encomendado reciba o de la enajenación de los bienes o de sus frutos que están bajo su custodia, en atención a lo preceptuado en el artículo 51 del Código General del Proceso.</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Así mismo, el secuestre procederá a constituir certificado de depósito judicial en las condiciones expuestas en el artículo 52 del Código General del Proceso.</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todo caso, el secuestre estará</w:t>
      </w:r>
      <w:r w:rsidR="00656D1D" w:rsidRPr="001978B7">
        <w:rPr>
          <w:rFonts w:eastAsiaTheme="minorHAnsi"/>
          <w:sz w:val="23"/>
          <w:szCs w:val="23"/>
          <w:lang w:val="es-ES" w:eastAsia="en-US"/>
        </w:rPr>
        <w:t xml:space="preserve"> obligado de rendir cuentas al f</w:t>
      </w:r>
      <w:r w:rsidRPr="001978B7">
        <w:rPr>
          <w:rFonts w:eastAsiaTheme="minorHAnsi"/>
          <w:sz w:val="23"/>
          <w:szCs w:val="23"/>
          <w:lang w:val="es-ES" w:eastAsia="en-US"/>
        </w:rPr>
        <w:t>uncionario ejecutor o quien haga sus veces sobre la gestión adelantada.</w:t>
      </w:r>
    </w:p>
    <w:p w:rsidR="00753933" w:rsidRPr="001978B7" w:rsidRDefault="00753933" w:rsidP="00753933">
      <w:pPr>
        <w:pStyle w:val="Ttulo1"/>
        <w:tabs>
          <w:tab w:val="left" w:pos="2094"/>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57" w:name="_Toc511887137"/>
      <w:bookmarkStart w:id="258" w:name="_Toc517262322"/>
      <w:r w:rsidRPr="001978B7">
        <w:rPr>
          <w:rFonts w:cs="Arial"/>
          <w:sz w:val="23"/>
          <w:szCs w:val="23"/>
        </w:rPr>
        <w:t>Durante las posturas para el remate de bienes</w:t>
      </w:r>
      <w:bookmarkEnd w:id="257"/>
      <w:bookmarkEnd w:id="258"/>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Ejecutoriada la resolución que ordena seguir adelante con la ejecución y cumplidos los requisitos legales para fijar fecha y hora para la audiencia de remate de los bienes embargados, secuestrados y avaluados, los interesados en hacer postura en la subasta deberán previamente consignar en dinero, el (40%) del valor del avalúo del respectivo bien, en la cuenta de depósitos judiciales del Banco Agrario de Colombia S.A. o el que haga sus veces, a favor de la Agencia Nacional de Minería, siguiendo lo señalado por el artículo 451 del Código General del Proceso.</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este mismo sentido, el rematante deberá consignar en la cuenta de depósitos judiciales el saldo del valor del bien que le fue adjudicado en los términos del artículo 453 del Código General del Proceso.</w:t>
      </w:r>
    </w:p>
    <w:p w:rsidR="00753933" w:rsidRPr="001978B7" w:rsidRDefault="00753933" w:rsidP="00753933">
      <w:pPr>
        <w:pStyle w:val="Ttulo1"/>
        <w:tabs>
          <w:tab w:val="left" w:pos="2094"/>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59" w:name="_Toc511887138"/>
      <w:bookmarkStart w:id="260" w:name="_Toc517262323"/>
      <w:r w:rsidRPr="001978B7">
        <w:rPr>
          <w:rFonts w:cs="Arial"/>
          <w:sz w:val="23"/>
          <w:szCs w:val="23"/>
        </w:rPr>
        <w:t>Por cauciones prestadas por la parte ejecutada</w:t>
      </w:r>
      <w:bookmarkEnd w:id="259"/>
      <w:bookmarkEnd w:id="260"/>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La parte ejecutada que pretenda evitar la práctica de embargos y secuestros o el levantamiento las medidas cautelares ya ordenadas, deberá prestar caución equivalente al valor actual de la deuda incrementada en un cincuenta por ciento (50%), la cual deberá ser consignada en la cuenta de depósitos judiciales establecida, según lo dispone el artículo 602 del Código General del Proceso.</w:t>
      </w:r>
    </w:p>
    <w:p w:rsidR="00753933" w:rsidRPr="001978B7" w:rsidRDefault="00753933" w:rsidP="00753933">
      <w:pPr>
        <w:pStyle w:val="Ttulo1"/>
        <w:tabs>
          <w:tab w:val="left" w:pos="2094"/>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1"/>
          <w:numId w:val="85"/>
        </w:numPr>
        <w:rPr>
          <w:rFonts w:cs="Arial"/>
          <w:sz w:val="23"/>
          <w:szCs w:val="23"/>
        </w:rPr>
      </w:pPr>
      <w:bookmarkStart w:id="261" w:name="bookmark155"/>
      <w:bookmarkStart w:id="262" w:name="bookmark156"/>
      <w:bookmarkStart w:id="263" w:name="_Toc511887139"/>
      <w:bookmarkStart w:id="264" w:name="_Toc517262324"/>
      <w:bookmarkEnd w:id="261"/>
      <w:bookmarkEnd w:id="262"/>
      <w:r w:rsidRPr="001978B7">
        <w:rPr>
          <w:rFonts w:cs="Arial"/>
          <w:sz w:val="23"/>
          <w:szCs w:val="23"/>
        </w:rPr>
        <w:t>Disposición de los títulos de depósito judicial dentro del proce</w:t>
      </w:r>
      <w:r w:rsidR="00935B28" w:rsidRPr="001978B7">
        <w:rPr>
          <w:rFonts w:cs="Arial"/>
          <w:sz w:val="23"/>
          <w:szCs w:val="23"/>
        </w:rPr>
        <w:t>dimiento administrativo</w:t>
      </w:r>
      <w:r w:rsidRPr="001978B7">
        <w:rPr>
          <w:rFonts w:cs="Arial"/>
          <w:sz w:val="23"/>
          <w:szCs w:val="23"/>
        </w:rPr>
        <w:t xml:space="preserve"> de cobro</w:t>
      </w:r>
      <w:bookmarkEnd w:id="263"/>
      <w:r w:rsidR="00935B28" w:rsidRPr="001978B7">
        <w:rPr>
          <w:rFonts w:cs="Arial"/>
          <w:sz w:val="23"/>
          <w:szCs w:val="23"/>
        </w:rPr>
        <w:t xml:space="preserve"> coactivo</w:t>
      </w:r>
      <w:bookmarkEnd w:id="264"/>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El funcionario ejecutor o quien haga sus veces, velará por que se incorpore al expediente de cobro la copia del reporte de constitución del título de depósito judicial del portal de depósitos judiciales del Banco Agrario de Colombia S.A. e inmediatamente impartirá las instrucciones del caso, a fin de proceder a su aplicación en los siguientes eventos:</w:t>
      </w:r>
    </w:p>
    <w:p w:rsidR="00753933" w:rsidRPr="001978B7" w:rsidRDefault="00753933" w:rsidP="00753933">
      <w:pPr>
        <w:pStyle w:val="Ttulo1"/>
        <w:tabs>
          <w:tab w:val="left" w:pos="1682"/>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65" w:name="bookmark157"/>
      <w:bookmarkStart w:id="266" w:name="_Toc511887140"/>
      <w:bookmarkStart w:id="267" w:name="_Toc517262325"/>
      <w:bookmarkEnd w:id="265"/>
      <w:r w:rsidRPr="001978B7">
        <w:rPr>
          <w:rFonts w:cs="Arial"/>
          <w:sz w:val="23"/>
          <w:szCs w:val="23"/>
        </w:rPr>
        <w:t>Por autorización del ejecutado</w:t>
      </w:r>
      <w:bookmarkEnd w:id="266"/>
      <w:bookmarkEnd w:id="267"/>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cualquier momento del proceso de cobro y previa autorización escrita de la parte ejecutada sobre la cual haya recaído la medida, la cual deberá reposar en original en el expediente, podrá aplicarse a la obligación el título de depósito judicial constituido a favor de la Agencia Nacional de Minería.</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Para el efecto, se procederá a elaborar la liquidación de la obligación a la fecha de constitución del título y se informará mediante memorando al Grupo de Recursos Financieros, la forma en que deberá ser aplicado el depósito judicial constituido a la deuda, adjuntando copia del Auto por medio del cual se ordena la aplicación del depósito judicial y de la autorización del titular, adelantando el trámite conjuntamente en el Portal Virtual del Banco Agrario de Colombia o el que se señale para tal fin.</w:t>
      </w:r>
    </w:p>
    <w:p w:rsidR="00753933" w:rsidRPr="001978B7" w:rsidRDefault="00753933" w:rsidP="00753933">
      <w:pPr>
        <w:pStyle w:val="Ttulo1"/>
        <w:tabs>
          <w:tab w:val="left" w:pos="2349"/>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68" w:name="bookmark158"/>
      <w:bookmarkStart w:id="269" w:name="_Toc511887141"/>
      <w:bookmarkStart w:id="270" w:name="_Toc517262326"/>
      <w:bookmarkEnd w:id="268"/>
      <w:r w:rsidRPr="001978B7">
        <w:rPr>
          <w:rFonts w:cs="Arial"/>
          <w:sz w:val="23"/>
          <w:szCs w:val="23"/>
        </w:rPr>
        <w:t>De oficio</w:t>
      </w:r>
      <w:bookmarkEnd w:id="269"/>
      <w:bookmarkEnd w:id="270"/>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Una vez proferida la resolución que ordena seguir adelante con la ejecución; o la resolución que resuelve las excepciones presentadas por el deudor o resuelto el recurso de reposición contra ésta, previa aprobación de la liquidación de la obligación objeto de cobro, el Grupo de Cobro Coactivo procederá mediante auto a ordenar la aplicación de los títulos de depósito judicial constituidos dentro del proceso de cobro, el cual será comunicado mediante memorando al Grupo de Recursos Financieros.</w:t>
      </w:r>
    </w:p>
    <w:p w:rsidR="00753933" w:rsidRPr="001978B7" w:rsidRDefault="00753933" w:rsidP="00753933">
      <w:pPr>
        <w:pStyle w:val="Ttulo1"/>
        <w:tabs>
          <w:tab w:val="left" w:pos="2349"/>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1"/>
          <w:numId w:val="85"/>
        </w:numPr>
        <w:rPr>
          <w:rFonts w:cs="Arial"/>
          <w:sz w:val="23"/>
          <w:szCs w:val="23"/>
          <w:lang w:val="pt-BR"/>
        </w:rPr>
      </w:pPr>
      <w:bookmarkStart w:id="271" w:name="bookmark159"/>
      <w:bookmarkStart w:id="272" w:name="_Toc511887142"/>
      <w:bookmarkStart w:id="273" w:name="_Toc517262327"/>
      <w:bookmarkEnd w:id="271"/>
      <w:r w:rsidRPr="001978B7">
        <w:rPr>
          <w:rFonts w:cs="Arial"/>
          <w:sz w:val="23"/>
          <w:szCs w:val="23"/>
          <w:lang w:val="pt-BR"/>
        </w:rPr>
        <w:t>Entrega de títulos de depósito judicial</w:t>
      </w:r>
      <w:bookmarkEnd w:id="272"/>
      <w:bookmarkEnd w:id="273"/>
    </w:p>
    <w:p w:rsidR="00753933" w:rsidRPr="001978B7" w:rsidRDefault="00753933" w:rsidP="00753933">
      <w:pPr>
        <w:kinsoku w:val="0"/>
        <w:overflowPunct w:val="0"/>
        <w:ind w:right="49"/>
        <w:jc w:val="both"/>
        <w:rPr>
          <w:rFonts w:ascii="Arial" w:eastAsiaTheme="minorHAnsi" w:hAnsi="Arial" w:cs="Arial"/>
          <w:sz w:val="23"/>
          <w:szCs w:val="23"/>
          <w:lang w:val="pt-BR"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Para la entrega de los títulos de depósito judicial, se deberá cumplir con los requisitos exigidos por el Banco Agrario de Colombia S.A., o quien haga sus veces, manteniendo principalmente actualizadas las firmas autorizadas, que al interior de la Agencia Nacional de Minería corresponderán a dos funcionarios del Grupo de Recursos Financieros siendo una de éstas la del Tesore</w:t>
      </w:r>
      <w:r w:rsidR="00656D1D" w:rsidRPr="001978B7">
        <w:rPr>
          <w:rFonts w:eastAsiaTheme="minorHAnsi"/>
          <w:sz w:val="23"/>
          <w:szCs w:val="23"/>
          <w:lang w:val="es-ES" w:eastAsia="en-US"/>
        </w:rPr>
        <w:t>ro y la tercera firma a la del f</w:t>
      </w:r>
      <w:r w:rsidRPr="001978B7">
        <w:rPr>
          <w:rFonts w:eastAsiaTheme="minorHAnsi"/>
          <w:sz w:val="23"/>
          <w:szCs w:val="23"/>
          <w:lang w:val="es-ES" w:eastAsia="en-US"/>
        </w:rPr>
        <w:t>uncionario ejecutor, o quien haga sus veces, y a falta definitiva el Jefe de la Oficina Asesora Jurídica.</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consecuencia, el funcionario ejecutor o quien haga sus veces contactará por cualquier medio al titular, para determinar fecha y hora en la que asistirá a la diligencia de entrega del título, la cual, deberá estar soportada por los siguientes documentos:</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Si el titular es persona natural:</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861B3D">
      <w:pPr>
        <w:pStyle w:val="Textoindependiente"/>
        <w:numPr>
          <w:ilvl w:val="0"/>
          <w:numId w:val="5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Copia de la cédula de ciudadanía de la persona natural.</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Si quien asiste es un tercero, debe acompañar autorización original y autentica del titular, en la que se especifique claramente el título de depósito judicial a recibir.</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Auto de terminación del proceso que disponga la entrega y endoso del título.</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6"/>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Acta de entrega suscrita por quien recibe del títul</w:t>
      </w:r>
      <w:r w:rsidR="00656D1D" w:rsidRPr="001978B7">
        <w:rPr>
          <w:rFonts w:eastAsiaTheme="minorHAnsi"/>
          <w:sz w:val="23"/>
          <w:szCs w:val="23"/>
          <w:lang w:val="es-ES" w:eastAsia="en-US"/>
        </w:rPr>
        <w:t>o de depósito judicial, por el f</w:t>
      </w:r>
      <w:r w:rsidRPr="001978B7">
        <w:rPr>
          <w:rFonts w:eastAsiaTheme="minorHAnsi"/>
          <w:sz w:val="23"/>
          <w:szCs w:val="23"/>
          <w:lang w:val="es-ES" w:eastAsia="en-US"/>
        </w:rPr>
        <w:t>uncionario ejecutor o quien haga sus veces y el Tesorero del Grupo de Recursos Financieros.</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Si el titular es persona jurídica:</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Copia de la cédula de ciudadanía del representante legal.</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Copia de la cédula de ciudadanía del representante legal si el titular es persona jurídica.</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Copia del Registro Único Tributario – RUT de la persona jurídica.</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Si quien asiste es un tercero, debe acompañar autorización original y autentica del titular, en la que se especifique claramente el título de depósito judicial a recibir</w:t>
      </w:r>
    </w:p>
    <w:p w:rsidR="00753933" w:rsidRPr="001978B7" w:rsidRDefault="00753933" w:rsidP="00753933">
      <w:pPr>
        <w:pStyle w:val="Textoindependiente"/>
        <w:kinsoku w:val="0"/>
        <w:overflowPunct w:val="0"/>
        <w:ind w:left="72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Auto de terminación del proceso que disponga la entrega y endoso del título.</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861B3D">
      <w:pPr>
        <w:pStyle w:val="Textoindependiente"/>
        <w:numPr>
          <w:ilvl w:val="0"/>
          <w:numId w:val="57"/>
        </w:numPr>
        <w:kinsoku w:val="0"/>
        <w:overflowPunct w:val="0"/>
        <w:ind w:right="49"/>
        <w:jc w:val="both"/>
        <w:rPr>
          <w:rFonts w:eastAsiaTheme="minorHAnsi"/>
          <w:sz w:val="23"/>
          <w:szCs w:val="23"/>
          <w:lang w:val="es-ES" w:eastAsia="en-US"/>
        </w:rPr>
      </w:pPr>
      <w:r w:rsidRPr="001978B7">
        <w:rPr>
          <w:rFonts w:eastAsiaTheme="minorHAnsi"/>
          <w:sz w:val="23"/>
          <w:szCs w:val="23"/>
          <w:lang w:val="es-ES" w:eastAsia="en-US"/>
        </w:rPr>
        <w:t>Acta de entrega suscrita por quien recibe del títul</w:t>
      </w:r>
      <w:r w:rsidR="00656D1D" w:rsidRPr="001978B7">
        <w:rPr>
          <w:rFonts w:eastAsiaTheme="minorHAnsi"/>
          <w:sz w:val="23"/>
          <w:szCs w:val="23"/>
          <w:lang w:val="es-ES" w:eastAsia="en-US"/>
        </w:rPr>
        <w:t>o de depósito judicial, por el f</w:t>
      </w:r>
      <w:r w:rsidRPr="001978B7">
        <w:rPr>
          <w:rFonts w:eastAsiaTheme="minorHAnsi"/>
          <w:sz w:val="23"/>
          <w:szCs w:val="23"/>
          <w:lang w:val="es-ES" w:eastAsia="en-US"/>
        </w:rPr>
        <w:t>uncionario ejecutor o quien haga sus veces y el Tesorero del Grupo de Recursos Financieros.</w:t>
      </w:r>
    </w:p>
    <w:p w:rsidR="00753933" w:rsidRPr="001978B7" w:rsidRDefault="00753933" w:rsidP="00753933">
      <w:pPr>
        <w:pStyle w:val="Textoindependiente"/>
        <w:kinsoku w:val="0"/>
        <w:overflowPunct w:val="0"/>
        <w:ind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Tratándose de concurrencia de embargos y lo dispuesto en el numeral 5 del artículo 593 del Código General del Proceso, la entidad deberá retener el depósito judicial en virtud de embargo de los derechos o créditos decretado en contra del titular perseguido o tenga en otro proceso. La medida se perfeccionará desde la fecha de recibo de la comunicación proveniente de autoridad judicial o administrativa competente, disponiendo el remanente una vez terminado el proce</w:t>
      </w:r>
      <w:r w:rsidR="00935B28" w:rsidRPr="001978B7">
        <w:rPr>
          <w:rFonts w:eastAsiaTheme="minorHAnsi"/>
          <w:sz w:val="23"/>
          <w:szCs w:val="23"/>
          <w:lang w:val="es-ES" w:eastAsia="en-US"/>
        </w:rPr>
        <w:t>dimiento</w:t>
      </w:r>
      <w:r w:rsidRPr="001978B7">
        <w:rPr>
          <w:rFonts w:eastAsiaTheme="minorHAnsi"/>
          <w:sz w:val="23"/>
          <w:szCs w:val="23"/>
          <w:lang w:val="es-ES" w:eastAsia="en-US"/>
        </w:rPr>
        <w:t xml:space="preserve"> de cobro. </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En todo caso, tan solo los funcionarios habilitados por el Banco Agrario de Colombia en el sistema electrónico, podrán realizar las autorizaciones y validaciones para la aplicación de los depósitos y/o devolución, fraccionamiento, conversión y anulación, de manera conjunta y electrónica a través del Portal Virtual dispuesto para tal fin, o el que el Banco Agrario de Colombia señale para el manejo de los depósitos judiciales.</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La entrega de los títulos depósito judicial aquí desarrollada, se puede efectuar en los siguientes casos: </w:t>
      </w:r>
    </w:p>
    <w:p w:rsidR="00753933" w:rsidRPr="001978B7" w:rsidRDefault="00753933" w:rsidP="00753933">
      <w:pPr>
        <w:pStyle w:val="Ttulo1"/>
        <w:tabs>
          <w:tab w:val="left" w:pos="2097"/>
        </w:tabs>
        <w:kinsoku w:val="0"/>
        <w:overflowPunct w:val="0"/>
        <w:ind w:right="49"/>
        <w:jc w:val="both"/>
        <w:rPr>
          <w:rFonts w:eastAsiaTheme="minorHAnsi"/>
          <w:b w:val="0"/>
          <w:bCs w:val="0"/>
          <w:sz w:val="23"/>
          <w:szCs w:val="23"/>
          <w:lang w:val="es-ES" w:eastAsia="en-US"/>
        </w:rPr>
      </w:pPr>
    </w:p>
    <w:p w:rsidR="004A0F60" w:rsidRPr="001978B7" w:rsidRDefault="004A0F60" w:rsidP="00861B3D">
      <w:pPr>
        <w:pStyle w:val="Ttulo2"/>
        <w:numPr>
          <w:ilvl w:val="2"/>
          <w:numId w:val="85"/>
        </w:numPr>
        <w:rPr>
          <w:rFonts w:cs="Arial"/>
          <w:sz w:val="23"/>
          <w:szCs w:val="23"/>
        </w:rPr>
      </w:pPr>
      <w:bookmarkStart w:id="274" w:name="bookmark160"/>
      <w:bookmarkStart w:id="275" w:name="_Toc511887143"/>
      <w:bookmarkStart w:id="276" w:name="_Toc517262328"/>
      <w:bookmarkEnd w:id="274"/>
      <w:r w:rsidRPr="001978B7">
        <w:rPr>
          <w:rFonts w:cs="Arial"/>
          <w:sz w:val="23"/>
          <w:szCs w:val="23"/>
        </w:rPr>
        <w:t>Por extinción de la obligación</w:t>
      </w:r>
      <w:bookmarkEnd w:id="275"/>
      <w:bookmarkEnd w:id="276"/>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Extinguida totalmente la obligación por cualquiera de las causales contempladas en el Código Civil, Estatuto Tributario y en este </w:t>
      </w:r>
      <w:r w:rsidR="00703E78" w:rsidRPr="001978B7">
        <w:rPr>
          <w:rFonts w:eastAsiaTheme="minorHAnsi"/>
          <w:sz w:val="23"/>
          <w:szCs w:val="23"/>
          <w:lang w:val="es-ES" w:eastAsia="en-US"/>
        </w:rPr>
        <w:t>Reglamento</w:t>
      </w:r>
      <w:r w:rsidRPr="001978B7">
        <w:rPr>
          <w:rFonts w:eastAsiaTheme="minorHAnsi"/>
          <w:sz w:val="23"/>
          <w:szCs w:val="23"/>
          <w:lang w:val="es-ES" w:eastAsia="en-US"/>
        </w:rPr>
        <w:t>, el auto que disponga la terminación del proce</w:t>
      </w:r>
      <w:r w:rsidR="00935B28" w:rsidRPr="001978B7">
        <w:rPr>
          <w:rFonts w:eastAsiaTheme="minorHAnsi"/>
          <w:sz w:val="23"/>
          <w:szCs w:val="23"/>
          <w:lang w:val="es-ES" w:eastAsia="en-US"/>
        </w:rPr>
        <w:t>dimiento</w:t>
      </w:r>
      <w:r w:rsidRPr="001978B7">
        <w:rPr>
          <w:rFonts w:eastAsiaTheme="minorHAnsi"/>
          <w:sz w:val="23"/>
          <w:szCs w:val="23"/>
          <w:lang w:val="es-ES" w:eastAsia="en-US"/>
        </w:rPr>
        <w:t xml:space="preserve"> de cobro ordenará la devolución de los dineros objeto de depósito judicial que hubieran sido constituidos como consecuencia de las medidas cautelares ordenadas.</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kinsoku w:val="0"/>
        <w:overflowPunct w:val="0"/>
        <w:ind w:right="49"/>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Así mismo, en firme la liquidación del crédito y las costas, se aplicará a la deuda los títulos de depósito judicial constituidos, hasta la concurrencia del valor liquidado, debiéndose devolver el excedente al ejecutado, de acuerdo con lo previsto en el artículo 447 del Código General del Proceso. </w:t>
      </w:r>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2"/>
          <w:numId w:val="85"/>
        </w:numPr>
        <w:rPr>
          <w:rFonts w:cs="Arial"/>
          <w:sz w:val="23"/>
          <w:szCs w:val="23"/>
        </w:rPr>
      </w:pPr>
      <w:bookmarkStart w:id="277" w:name="_Toc511887144"/>
      <w:bookmarkStart w:id="278" w:name="_Toc517262329"/>
      <w:r w:rsidRPr="001978B7">
        <w:rPr>
          <w:rFonts w:cs="Arial"/>
          <w:sz w:val="23"/>
          <w:szCs w:val="23"/>
        </w:rPr>
        <w:t>Por constitución de nueva garantía</w:t>
      </w:r>
      <w:bookmarkEnd w:id="277"/>
      <w:bookmarkEnd w:id="278"/>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El Grupo de Cobro Coactivo podrá ordenar mediante resolución debidamente motivada, la devolución de los títulos de depósito judicial constituidos en el proceso cuando consideren que las nuevas garantías presentadas por el deudor, son suficientes para respaldar las obligaciones sujetas a cobro. </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 xml:space="preserve">Las garantías de que trata el inciso anterior, serán las mismas requeridas para el caso de </w:t>
      </w:r>
      <w:r w:rsidR="00F626FC" w:rsidRPr="001978B7">
        <w:rPr>
          <w:sz w:val="23"/>
          <w:szCs w:val="23"/>
        </w:rPr>
        <w:t>acuerdo</w:t>
      </w:r>
      <w:r w:rsidRPr="001978B7">
        <w:rPr>
          <w:rFonts w:eastAsiaTheme="minorHAnsi"/>
          <w:sz w:val="23"/>
          <w:szCs w:val="23"/>
          <w:lang w:val="es-ES" w:eastAsia="en-US"/>
        </w:rPr>
        <w:t xml:space="preserve"> de pago.  </w:t>
      </w:r>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2"/>
          <w:numId w:val="85"/>
        </w:numPr>
        <w:rPr>
          <w:rFonts w:cs="Arial"/>
          <w:sz w:val="23"/>
          <w:szCs w:val="23"/>
        </w:rPr>
      </w:pPr>
      <w:bookmarkStart w:id="279" w:name="_Toc511887145"/>
      <w:bookmarkStart w:id="280" w:name="_Toc517262330"/>
      <w:r w:rsidRPr="001978B7">
        <w:rPr>
          <w:rFonts w:cs="Arial"/>
          <w:sz w:val="23"/>
          <w:szCs w:val="23"/>
        </w:rPr>
        <w:t>Por exceso de embargo</w:t>
      </w:r>
      <w:bookmarkEnd w:id="279"/>
      <w:bookmarkEnd w:id="280"/>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Los títulos de depósito judicial constituidos bajo las medidas cautelares ordenadas que excedan el monto máximo de embargabilidad estipulado en el artículo 838 del Estatuto Tributario, de oficio o a petición de parte se procederá a la devolución de lo que corresponda de más, adelantando el trámite conjuntamente en el Portal Virtual del Banco Agrario de Colombia o el que se señale para tal fin.</w:t>
      </w:r>
    </w:p>
    <w:p w:rsidR="00E7688B" w:rsidRPr="001978B7" w:rsidRDefault="00E7688B" w:rsidP="00753933">
      <w:pPr>
        <w:kinsoku w:val="0"/>
        <w:overflowPunct w:val="0"/>
        <w:ind w:right="49"/>
        <w:jc w:val="both"/>
        <w:rPr>
          <w:rFonts w:ascii="Arial" w:eastAsiaTheme="minorHAnsi" w:hAnsi="Arial" w:cs="Arial"/>
          <w:sz w:val="23"/>
          <w:szCs w:val="23"/>
          <w:lang w:val="es-ES" w:eastAsia="en-US"/>
        </w:rPr>
      </w:pPr>
    </w:p>
    <w:p w:rsidR="004A0F60" w:rsidRPr="001978B7" w:rsidRDefault="004A0F60" w:rsidP="00861B3D">
      <w:pPr>
        <w:pStyle w:val="Ttulo2"/>
        <w:numPr>
          <w:ilvl w:val="2"/>
          <w:numId w:val="85"/>
        </w:numPr>
        <w:rPr>
          <w:rFonts w:cs="Arial"/>
          <w:sz w:val="23"/>
          <w:szCs w:val="23"/>
        </w:rPr>
      </w:pPr>
      <w:bookmarkStart w:id="281" w:name="bookmark163"/>
      <w:bookmarkStart w:id="282" w:name="_Toc511887146"/>
      <w:bookmarkStart w:id="283" w:name="_Toc517262331"/>
      <w:bookmarkEnd w:id="281"/>
      <w:r w:rsidRPr="001978B7">
        <w:rPr>
          <w:rFonts w:cs="Arial"/>
          <w:sz w:val="23"/>
          <w:szCs w:val="23"/>
        </w:rPr>
        <w:t>Fraccionamiento de títulos de depósito judicial</w:t>
      </w:r>
      <w:bookmarkEnd w:id="282"/>
      <w:bookmarkEnd w:id="283"/>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Cuando una o varias sumas depositadas deban entregarse en diversas cuotas o a varias personas o exceda el saldo pendiente del proceso, el Grupo de Cobro Coactivo mediante auto así lo dispondrá, adelantando el trámite conjuntamente en el Portal Virtual del Banco Agrario de Colombia o el que se señale para tal fin.</w:t>
      </w: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p>
    <w:p w:rsidR="004A0F60" w:rsidRPr="001978B7" w:rsidRDefault="004A0F60" w:rsidP="00861B3D">
      <w:pPr>
        <w:pStyle w:val="Ttulo2"/>
        <w:numPr>
          <w:ilvl w:val="2"/>
          <w:numId w:val="85"/>
        </w:numPr>
        <w:rPr>
          <w:rFonts w:cs="Arial"/>
          <w:sz w:val="23"/>
          <w:szCs w:val="23"/>
        </w:rPr>
      </w:pPr>
      <w:bookmarkStart w:id="284" w:name="bookmark164"/>
      <w:bookmarkStart w:id="285" w:name="_Toc511887147"/>
      <w:bookmarkStart w:id="286" w:name="_Toc517262332"/>
      <w:bookmarkEnd w:id="284"/>
      <w:r w:rsidRPr="001978B7">
        <w:rPr>
          <w:rFonts w:cs="Arial"/>
          <w:sz w:val="23"/>
          <w:szCs w:val="23"/>
        </w:rPr>
        <w:t>Conversión de títulos de depósito judicial</w:t>
      </w:r>
      <w:bookmarkEnd w:id="285"/>
      <w:bookmarkEnd w:id="286"/>
    </w:p>
    <w:p w:rsidR="00753933" w:rsidRPr="001978B7" w:rsidRDefault="00753933" w:rsidP="00753933">
      <w:pPr>
        <w:kinsoku w:val="0"/>
        <w:overflowPunct w:val="0"/>
        <w:ind w:right="49"/>
        <w:jc w:val="both"/>
        <w:rPr>
          <w:rFonts w:ascii="Arial" w:eastAsiaTheme="minorHAnsi" w:hAnsi="Arial" w:cs="Arial"/>
          <w:sz w:val="23"/>
          <w:szCs w:val="23"/>
          <w:lang w:val="es-ES" w:eastAsia="en-US"/>
        </w:rPr>
      </w:pPr>
    </w:p>
    <w:p w:rsidR="00753933" w:rsidRPr="001978B7" w:rsidRDefault="00753933" w:rsidP="00753933">
      <w:pPr>
        <w:pStyle w:val="Textoindependiente"/>
        <w:kinsoku w:val="0"/>
        <w:overflowPunct w:val="0"/>
        <w:ind w:left="0" w:right="49"/>
        <w:jc w:val="both"/>
        <w:rPr>
          <w:rFonts w:eastAsiaTheme="minorHAnsi"/>
          <w:sz w:val="23"/>
          <w:szCs w:val="23"/>
          <w:lang w:val="es-ES" w:eastAsia="en-US"/>
        </w:rPr>
      </w:pPr>
      <w:r w:rsidRPr="001978B7">
        <w:rPr>
          <w:rFonts w:eastAsiaTheme="minorHAnsi"/>
          <w:sz w:val="23"/>
          <w:szCs w:val="23"/>
          <w:lang w:val="es-ES" w:eastAsia="en-US"/>
        </w:rPr>
        <w:t>Cuando la suma consignada en la cuenta de depósitos judiciales de la Agencia Nacional de Minería deba transferirse a otro proceso de carácter judicial o administrativo, o sea a la misma entidad, el título se modificará en los términos que ordene el funcionario a cuya orden se constituyó inicialmente, para lo cual se debe conocer el número de la cuenta del despacho correspondiente.</w:t>
      </w:r>
    </w:p>
    <w:p w:rsidR="002A151E" w:rsidRPr="001978B7" w:rsidRDefault="00664D06" w:rsidP="00E7688B">
      <w:pPr>
        <w:widowControl/>
        <w:autoSpaceDE/>
        <w:autoSpaceDN/>
        <w:adjustRightInd/>
        <w:spacing w:after="160" w:line="259" w:lineRule="auto"/>
        <w:rPr>
          <w:rFonts w:ascii="Arial" w:eastAsiaTheme="minorHAnsi" w:hAnsi="Arial" w:cs="Arial"/>
          <w:sz w:val="23"/>
          <w:szCs w:val="23"/>
          <w:lang w:val="es-ES" w:eastAsia="en-US"/>
        </w:rPr>
      </w:pPr>
      <w:bookmarkStart w:id="287" w:name="_Toc478990924"/>
      <w:r w:rsidRPr="001978B7">
        <w:rPr>
          <w:rFonts w:ascii="Arial" w:eastAsiaTheme="minorHAnsi" w:hAnsi="Arial" w:cs="Arial"/>
          <w:sz w:val="23"/>
          <w:szCs w:val="23"/>
          <w:lang w:val="es-ES" w:eastAsia="en-US"/>
        </w:rPr>
        <w:br w:type="page"/>
      </w:r>
    </w:p>
    <w:p w:rsidR="00753933" w:rsidRPr="001978B7" w:rsidRDefault="00C868F0" w:rsidP="00E63A44">
      <w:pPr>
        <w:pStyle w:val="Ttulo1"/>
        <w:rPr>
          <w:sz w:val="23"/>
          <w:szCs w:val="23"/>
        </w:rPr>
      </w:pPr>
      <w:bookmarkStart w:id="288" w:name="_Toc517262333"/>
      <w:r w:rsidRPr="001978B7">
        <w:rPr>
          <w:sz w:val="23"/>
          <w:szCs w:val="23"/>
        </w:rPr>
        <w:t>CAPÍ</w:t>
      </w:r>
      <w:r w:rsidR="00753933" w:rsidRPr="001978B7">
        <w:rPr>
          <w:sz w:val="23"/>
          <w:szCs w:val="23"/>
        </w:rPr>
        <w:t>TULO XV. DEL SANEAMIENTO CONTABLE</w:t>
      </w:r>
      <w:bookmarkEnd w:id="288"/>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Según lo dispuesto en el Procedimiento para la Evaluación del Control Interno Contable adoptado por la Contaduría General de la Nación mediante la Resolución No.193 de 05 de mayo de 2016, las entidades púbicas deben adelantar </w:t>
      </w:r>
      <w:r w:rsidRPr="001978B7">
        <w:rPr>
          <w:rFonts w:ascii="Arial" w:eastAsiaTheme="minorHAnsi" w:hAnsi="Arial" w:cs="Arial"/>
          <w:i/>
          <w:sz w:val="23"/>
          <w:szCs w:val="23"/>
          <w:lang w:val="es-ES" w:eastAsia="en-US"/>
        </w:rPr>
        <w:t>“las gestiones administrativas necesarias para garantizar la producción de información financiera que cumpla con las características fundamentales de relevancia y representación fiel a que se refieren los marcos conceptuales de los marcos normativos incorporados en el Régimen de Contabilidad Pública”.</w:t>
      </w:r>
      <w:r w:rsidRPr="001978B7">
        <w:rPr>
          <w:rFonts w:ascii="Arial" w:eastAsiaTheme="minorHAnsi" w:hAnsi="Arial" w:cs="Arial"/>
          <w:sz w:val="23"/>
          <w:szCs w:val="23"/>
          <w:lang w:val="es-ES" w:eastAsia="en-US"/>
        </w:rPr>
        <w:t xml:space="preserve">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Respecto de la depuración, la referida Resolución en el numeral 3.2.15, indica lo siguiente: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 xml:space="preserve">“Las entidades cuya información financiera no refleje su realidad económica deberán adelantar las gestiones administrativas para depurar las cifras y demás datos contenidos en los estados financieros, de forma que cumplan las características fundamentales de relevancia y representación fiel. Asimismo, las entidades adelantarán las acciones pertinentes para depurar la información financiera e implementar los controles que sean necesarios a fin de mejorar la calidad de la información”.  </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i/>
          <w:sz w:val="23"/>
          <w:szCs w:val="23"/>
          <w:lang w:val="es-ES" w:eastAsia="en-US"/>
        </w:rPr>
      </w:pPr>
      <w:r w:rsidRPr="001978B7">
        <w:rPr>
          <w:rFonts w:ascii="Arial" w:eastAsiaTheme="minorHAnsi" w:hAnsi="Arial" w:cs="Arial"/>
          <w:sz w:val="23"/>
          <w:szCs w:val="23"/>
          <w:lang w:val="es-ES" w:eastAsia="en-US"/>
        </w:rPr>
        <w:t xml:space="preserve">Por su parte, el Ministerio de Hacienda y Crédito Público expidió el Decreto 445 del 16 de marzo de 2017, </w:t>
      </w:r>
      <w:r w:rsidRPr="001978B7">
        <w:rPr>
          <w:rFonts w:ascii="Arial" w:eastAsiaTheme="minorHAnsi" w:hAnsi="Arial" w:cs="Arial"/>
          <w:i/>
          <w:sz w:val="23"/>
          <w:szCs w:val="23"/>
          <w:lang w:val="es-ES" w:eastAsia="en-US"/>
        </w:rPr>
        <w:t xml:space="preserve">“Por el cual se adiciona el Título 6 a la Parte 5 del libro 2 del Decreto 1068 de 2015, Decreto Único Reglamentario del Sector Hacienda y Crédito Público y se reglamenta el parágrafo 4º del artículo 163 de la Ley 1753 de 2015, sobre depuración definitiva de la cartera de imposible recaudo de las entidades públicas del orden nacional”. </w:t>
      </w:r>
    </w:p>
    <w:p w:rsidR="00753933" w:rsidRPr="001978B7" w:rsidRDefault="00753933" w:rsidP="00753933">
      <w:pPr>
        <w:jc w:val="both"/>
        <w:rPr>
          <w:rFonts w:ascii="Arial" w:eastAsiaTheme="minorHAnsi" w:hAnsi="Arial" w:cs="Arial"/>
          <w:i/>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En el referido decreto se define la cartera de imposible recaudo y las causales para adelantar la depuración de la misma en los siguientes términos:</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ind w:left="709"/>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 xml:space="preserve">“No obstante las gestiones efectuadas para el cobro, se considera que existe cartera de imposible recaudo para efectos del presente Título, la cual podrá ser depurada y castigada siempre que se cumpla alguna de las siguientes causales: </w:t>
      </w:r>
    </w:p>
    <w:p w:rsidR="00753933" w:rsidRPr="001978B7" w:rsidRDefault="00753933" w:rsidP="00753933">
      <w:pPr>
        <w:ind w:left="709"/>
        <w:jc w:val="both"/>
        <w:rPr>
          <w:rFonts w:ascii="Arial" w:eastAsiaTheme="minorHAnsi" w:hAnsi="Arial" w:cs="Arial"/>
          <w:i/>
          <w:sz w:val="23"/>
          <w:szCs w:val="23"/>
          <w:lang w:val="es-ES" w:eastAsia="en-US"/>
        </w:rPr>
      </w:pPr>
    </w:p>
    <w:p w:rsidR="00753933" w:rsidRPr="001978B7" w:rsidRDefault="00753933" w:rsidP="00753933">
      <w:pPr>
        <w:ind w:left="709"/>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 xml:space="preserve">a. Prescripción. </w:t>
      </w:r>
    </w:p>
    <w:p w:rsidR="00753933" w:rsidRPr="001978B7" w:rsidRDefault="00753933" w:rsidP="00753933">
      <w:pPr>
        <w:ind w:left="709"/>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b. Caducidad de la acción.</w:t>
      </w:r>
    </w:p>
    <w:p w:rsidR="00753933" w:rsidRPr="001978B7" w:rsidRDefault="00753933" w:rsidP="00753933">
      <w:pPr>
        <w:ind w:left="709"/>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 xml:space="preserve">c. Pérdida de ejecutoriedad del acto administrativo que le dio origen. </w:t>
      </w:r>
    </w:p>
    <w:p w:rsidR="00753933" w:rsidRPr="001978B7" w:rsidRDefault="00753933" w:rsidP="00753933">
      <w:pPr>
        <w:ind w:left="709"/>
        <w:jc w:val="both"/>
        <w:rPr>
          <w:rFonts w:ascii="Arial" w:eastAsiaTheme="minorHAnsi" w:hAnsi="Arial" w:cs="Arial"/>
          <w:i/>
          <w:sz w:val="23"/>
          <w:szCs w:val="23"/>
          <w:lang w:val="es-ES" w:eastAsia="en-US"/>
        </w:rPr>
      </w:pPr>
      <w:r w:rsidRPr="001978B7">
        <w:rPr>
          <w:rFonts w:ascii="Arial" w:eastAsiaTheme="minorHAnsi" w:hAnsi="Arial" w:cs="Arial"/>
          <w:i/>
          <w:sz w:val="23"/>
          <w:szCs w:val="23"/>
          <w:lang w:val="es-ES" w:eastAsia="en-US"/>
        </w:rPr>
        <w:t xml:space="preserve">d. Inexistencia probada del deudor o si insolvencia demostrada, que impida ejercer o continuar ejerciendo los derechos de cobro. </w:t>
      </w:r>
    </w:p>
    <w:p w:rsidR="00753933" w:rsidRPr="001978B7" w:rsidRDefault="00753933" w:rsidP="00753933">
      <w:pPr>
        <w:ind w:left="709"/>
        <w:jc w:val="both"/>
        <w:rPr>
          <w:rFonts w:ascii="Arial" w:eastAsiaTheme="minorHAnsi" w:hAnsi="Arial" w:cs="Arial"/>
          <w:sz w:val="23"/>
          <w:szCs w:val="23"/>
          <w:lang w:val="es-ES" w:eastAsia="en-US"/>
        </w:rPr>
      </w:pPr>
      <w:r w:rsidRPr="001978B7">
        <w:rPr>
          <w:rFonts w:ascii="Arial" w:eastAsiaTheme="minorHAnsi" w:hAnsi="Arial" w:cs="Arial"/>
          <w:i/>
          <w:sz w:val="23"/>
          <w:szCs w:val="23"/>
          <w:lang w:val="es-ES" w:eastAsia="en-US"/>
        </w:rPr>
        <w:t xml:space="preserve">e. Cuando la relación costo-beneficio al realizar el cobro no resulta eficiente”.  </w:t>
      </w:r>
      <w:r w:rsidRPr="001978B7">
        <w:rPr>
          <w:rFonts w:ascii="Arial" w:eastAsiaTheme="minorHAnsi" w:hAnsi="Arial" w:cs="Arial"/>
          <w:sz w:val="23"/>
          <w:szCs w:val="23"/>
          <w:lang w:val="es-ES" w:eastAsia="en-US"/>
        </w:rPr>
        <w:t xml:space="preserve"> </w:t>
      </w:r>
    </w:p>
    <w:p w:rsidR="00753933" w:rsidRPr="001978B7" w:rsidRDefault="00753933" w:rsidP="00753933">
      <w:pPr>
        <w:jc w:val="both"/>
        <w:rPr>
          <w:rFonts w:ascii="Arial" w:eastAsiaTheme="minorHAnsi" w:hAnsi="Arial" w:cs="Arial"/>
          <w:sz w:val="23"/>
          <w:szCs w:val="23"/>
          <w:lang w:val="es-ES" w:eastAsia="en-US"/>
        </w:rPr>
      </w:pPr>
    </w:p>
    <w:p w:rsidR="004A0F60" w:rsidRPr="001978B7" w:rsidRDefault="004A0F60" w:rsidP="00861B3D">
      <w:pPr>
        <w:pStyle w:val="Ttulo2"/>
        <w:numPr>
          <w:ilvl w:val="1"/>
          <w:numId w:val="87"/>
        </w:numPr>
        <w:rPr>
          <w:rFonts w:cs="Arial"/>
          <w:sz w:val="23"/>
          <w:szCs w:val="23"/>
        </w:rPr>
      </w:pPr>
      <w:bookmarkStart w:id="289" w:name="_Toc511887153"/>
      <w:bookmarkStart w:id="290" w:name="_Toc517262334"/>
      <w:r w:rsidRPr="001978B7">
        <w:rPr>
          <w:rFonts w:cs="Arial"/>
          <w:sz w:val="23"/>
          <w:szCs w:val="23"/>
        </w:rPr>
        <w:t>Actuaciones que debe adelantar el Grupo de Cobro Coactivo para la depuración contable</w:t>
      </w:r>
      <w:bookmarkEnd w:id="289"/>
      <w:bookmarkEnd w:id="290"/>
      <w:r w:rsidRPr="001978B7">
        <w:rPr>
          <w:rFonts w:cs="Arial"/>
          <w:sz w:val="23"/>
          <w:szCs w:val="23"/>
        </w:rPr>
        <w:t xml:space="preserve"> </w:t>
      </w:r>
    </w:p>
    <w:p w:rsidR="00753933" w:rsidRPr="001978B7" w:rsidRDefault="00753933" w:rsidP="00753933">
      <w:pPr>
        <w:jc w:val="both"/>
        <w:rPr>
          <w:rFonts w:ascii="Arial" w:eastAsiaTheme="minorHAnsi" w:hAnsi="Arial" w:cs="Arial"/>
          <w:b/>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Las obligaciones que se encuentren a cargo del Grupo de Cobro Coactivo que sean identificadas como susceptibles de depuración contable, deberán ser objeto de análisis y levantamiento de información, los cuales tendrán como finalidad sustentar la ocurrencia de alguna de las causales arriba descritas, sobre la cual se pondrá a consideración del Comité Técnico de Sostenibilidad Contable y de Seguimiento a la Cartera de la Agencia Nacional de Minería o el que haga sus veces.</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La presentación de las obligaciones objeto de depuración contable por parte del Grupo de Cobro Coactivo al Comité Técnico de Sostenibilidad Contable y de Seguimiento a la Cartera, se hará a través de fichas técnicas, en las que se identificará plenamente la obligación, sus antecedentes y la causal por la cual se considera procedente efectuar la depuración.</w:t>
      </w: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jc w:val="both"/>
        <w:rPr>
          <w:rFonts w:ascii="Arial" w:eastAsiaTheme="minorHAnsi" w:hAnsi="Arial" w:cs="Arial"/>
          <w:i/>
          <w:sz w:val="23"/>
          <w:szCs w:val="23"/>
          <w:lang w:val="es-ES" w:eastAsia="en-US"/>
        </w:rPr>
      </w:pPr>
      <w:r w:rsidRPr="001978B7">
        <w:rPr>
          <w:rFonts w:ascii="Arial" w:eastAsiaTheme="minorHAnsi" w:hAnsi="Arial" w:cs="Arial"/>
          <w:sz w:val="23"/>
          <w:szCs w:val="23"/>
          <w:lang w:val="es-ES" w:eastAsia="en-US"/>
        </w:rPr>
        <w:t xml:space="preserve">Lo anterior se adelantará con observancia del procedimiento y en los términos establecidos en la Resolución 701 de 16 de octubre de 2015, </w:t>
      </w:r>
      <w:r w:rsidRPr="001978B7">
        <w:rPr>
          <w:rFonts w:ascii="Arial" w:eastAsiaTheme="minorHAnsi" w:hAnsi="Arial" w:cs="Arial"/>
          <w:i/>
          <w:sz w:val="23"/>
          <w:szCs w:val="23"/>
          <w:lang w:val="es-ES" w:eastAsia="en-US"/>
        </w:rPr>
        <w:t>“Por medio de la cual se crea el Comité Técnico de Sostenibilidad Contable y Seguimiento a la Cartera de la Agencia Nacional de Minería, ANM”</w:t>
      </w:r>
      <w:r w:rsidR="00D10B74" w:rsidRPr="001978B7">
        <w:rPr>
          <w:rFonts w:ascii="Arial" w:eastAsiaTheme="minorHAnsi" w:hAnsi="Arial" w:cs="Arial"/>
          <w:i/>
          <w:sz w:val="23"/>
          <w:szCs w:val="23"/>
          <w:lang w:val="es-ES" w:eastAsia="en-US"/>
        </w:rPr>
        <w:t xml:space="preserve"> </w:t>
      </w:r>
      <w:r w:rsidR="00D10B74" w:rsidRPr="001978B7">
        <w:rPr>
          <w:rFonts w:ascii="Arial" w:eastAsiaTheme="minorHAnsi" w:hAnsi="Arial" w:cs="Arial"/>
          <w:sz w:val="23"/>
          <w:szCs w:val="23"/>
          <w:lang w:val="es-ES" w:eastAsia="en-US"/>
        </w:rPr>
        <w:t xml:space="preserve">o la que la modifique, adicione o sustituya. </w:t>
      </w:r>
    </w:p>
    <w:p w:rsidR="00D10B74" w:rsidRPr="001978B7" w:rsidRDefault="00D10B74" w:rsidP="00753933">
      <w:pPr>
        <w:jc w:val="both"/>
        <w:rPr>
          <w:rFonts w:ascii="Arial" w:eastAsiaTheme="minorHAnsi" w:hAnsi="Arial" w:cs="Arial"/>
          <w:i/>
          <w:sz w:val="23"/>
          <w:szCs w:val="23"/>
          <w:lang w:val="es-ES" w:eastAsia="en-US"/>
        </w:rPr>
      </w:pPr>
    </w:p>
    <w:p w:rsidR="00D10B74" w:rsidRPr="001978B7" w:rsidRDefault="00D10B74"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 xml:space="preserve">Aquellas obligaciones que se enmarquen dentro de uno o varias de las causales de depuración anteriormente descritas, pero que no se encuentren a cargo del Grupo de Cobro Coactivo, deberán ser presentadas ante el Comité por la dependencia en la que repose la respectiva obligación.  </w:t>
      </w:r>
    </w:p>
    <w:p w:rsidR="00753933" w:rsidRPr="001978B7" w:rsidRDefault="00753933" w:rsidP="00753933">
      <w:pPr>
        <w:jc w:val="both"/>
        <w:rPr>
          <w:rFonts w:ascii="Arial" w:eastAsiaTheme="minorHAnsi" w:hAnsi="Arial" w:cs="Arial"/>
          <w:i/>
          <w:sz w:val="23"/>
          <w:szCs w:val="23"/>
          <w:lang w:val="es-ES" w:eastAsia="en-US"/>
        </w:rPr>
      </w:pPr>
    </w:p>
    <w:p w:rsidR="004A0F60" w:rsidRPr="001978B7" w:rsidRDefault="004A0F60" w:rsidP="00861B3D">
      <w:pPr>
        <w:pStyle w:val="Ttulo2"/>
        <w:numPr>
          <w:ilvl w:val="1"/>
          <w:numId w:val="87"/>
        </w:numPr>
        <w:rPr>
          <w:rFonts w:cs="Arial"/>
          <w:sz w:val="23"/>
          <w:szCs w:val="23"/>
        </w:rPr>
      </w:pPr>
      <w:bookmarkStart w:id="291" w:name="_Toc511887154"/>
      <w:bookmarkStart w:id="292" w:name="_Toc517262335"/>
      <w:r w:rsidRPr="001978B7">
        <w:rPr>
          <w:rFonts w:cs="Arial"/>
          <w:sz w:val="23"/>
          <w:szCs w:val="23"/>
        </w:rPr>
        <w:t>Actuación administrativa</w:t>
      </w:r>
      <w:bookmarkEnd w:id="291"/>
      <w:bookmarkEnd w:id="292"/>
      <w:r w:rsidRPr="001978B7">
        <w:rPr>
          <w:rFonts w:cs="Arial"/>
          <w:sz w:val="23"/>
          <w:szCs w:val="23"/>
        </w:rPr>
        <w:t xml:space="preserve"> </w:t>
      </w:r>
    </w:p>
    <w:p w:rsidR="00753933" w:rsidRPr="001978B7" w:rsidRDefault="00753933" w:rsidP="00753933">
      <w:pPr>
        <w:jc w:val="both"/>
        <w:rPr>
          <w:rFonts w:ascii="Arial" w:eastAsiaTheme="minorHAnsi" w:hAnsi="Arial" w:cs="Arial"/>
          <w:b/>
          <w:sz w:val="23"/>
          <w:szCs w:val="23"/>
          <w:lang w:val="es-ES" w:eastAsia="en-US"/>
        </w:rPr>
      </w:pPr>
    </w:p>
    <w:p w:rsidR="00753933" w:rsidRPr="001978B7" w:rsidRDefault="00753933" w:rsidP="00753933">
      <w:pPr>
        <w:jc w:val="both"/>
        <w:rPr>
          <w:rFonts w:ascii="Arial" w:eastAsiaTheme="minorHAnsi" w:hAnsi="Arial" w:cs="Arial"/>
          <w:sz w:val="23"/>
          <w:szCs w:val="23"/>
          <w:lang w:val="es-ES" w:eastAsia="en-US"/>
        </w:rPr>
      </w:pPr>
      <w:r w:rsidRPr="001978B7">
        <w:rPr>
          <w:rFonts w:ascii="Arial" w:eastAsiaTheme="minorHAnsi" w:hAnsi="Arial" w:cs="Arial"/>
          <w:sz w:val="23"/>
          <w:szCs w:val="23"/>
          <w:lang w:val="es-ES" w:eastAsia="en-US"/>
        </w:rPr>
        <w:t>Acorde con el artículo 2.5.6.4. del Decreto 445 de 16 de marzo de 2017, el Presidente de la Agencia Nacional de Minería, declarará mediante acto administrativo el cumplimiento de alguna o algunas de las causales antes relacionadas, con base en las fichas técnicas presentadas por el Grupo de Cobro Coactivo en las condiciones referidas en el punto anterior, previa recomendación del Comité Técnico de Sostenibilidad Contable y de Seguimiento a la Cartera, o el que haga sus veces</w:t>
      </w:r>
      <w:r w:rsidR="00BE0BDD" w:rsidRPr="001978B7">
        <w:rPr>
          <w:rFonts w:ascii="Arial" w:eastAsiaTheme="minorHAnsi" w:hAnsi="Arial" w:cs="Arial"/>
          <w:sz w:val="23"/>
          <w:szCs w:val="23"/>
          <w:lang w:val="es-ES" w:eastAsia="en-US"/>
        </w:rPr>
        <w:t>.</w:t>
      </w:r>
    </w:p>
    <w:p w:rsidR="00753933" w:rsidRPr="001978B7" w:rsidRDefault="00753933" w:rsidP="00753933">
      <w:pPr>
        <w:jc w:val="both"/>
        <w:rPr>
          <w:rFonts w:ascii="Arial" w:eastAsiaTheme="minorHAnsi" w:hAnsi="Arial" w:cs="Arial"/>
          <w:sz w:val="23"/>
          <w:szCs w:val="23"/>
          <w:lang w:val="es-ES" w:eastAsia="en-US"/>
        </w:rPr>
      </w:pPr>
    </w:p>
    <w:p w:rsidR="004A0F60" w:rsidRPr="001978B7" w:rsidRDefault="004A0F60" w:rsidP="00861B3D">
      <w:pPr>
        <w:pStyle w:val="Ttulo2"/>
        <w:numPr>
          <w:ilvl w:val="1"/>
          <w:numId w:val="87"/>
        </w:numPr>
        <w:rPr>
          <w:rFonts w:cs="Arial"/>
          <w:sz w:val="23"/>
          <w:szCs w:val="23"/>
        </w:rPr>
      </w:pPr>
      <w:bookmarkStart w:id="293" w:name="_Toc511887155"/>
      <w:bookmarkStart w:id="294" w:name="_Toc517262336"/>
      <w:r w:rsidRPr="001978B7">
        <w:rPr>
          <w:rFonts w:cs="Arial"/>
          <w:sz w:val="23"/>
          <w:szCs w:val="23"/>
        </w:rPr>
        <w:t>Procedimientos contables</w:t>
      </w:r>
      <w:bookmarkEnd w:id="293"/>
      <w:bookmarkEnd w:id="294"/>
    </w:p>
    <w:p w:rsidR="00753933" w:rsidRPr="001978B7" w:rsidRDefault="00753933" w:rsidP="00753933">
      <w:pPr>
        <w:jc w:val="both"/>
        <w:rPr>
          <w:rFonts w:ascii="Arial" w:eastAsiaTheme="minorHAnsi" w:hAnsi="Arial" w:cs="Arial"/>
          <w:b/>
          <w:sz w:val="23"/>
          <w:szCs w:val="23"/>
          <w:lang w:val="es-ES" w:eastAsia="en-US"/>
        </w:rPr>
      </w:pPr>
    </w:p>
    <w:p w:rsidR="00753933" w:rsidRPr="001978B7" w:rsidRDefault="00753933" w:rsidP="00753933">
      <w:pPr>
        <w:jc w:val="both"/>
        <w:rPr>
          <w:rFonts w:ascii="Arial" w:eastAsiaTheme="minorHAnsi" w:hAnsi="Arial" w:cs="Arial"/>
          <w:b/>
          <w:sz w:val="23"/>
          <w:szCs w:val="23"/>
          <w:lang w:val="es-ES" w:eastAsia="en-US"/>
        </w:rPr>
      </w:pPr>
      <w:r w:rsidRPr="001978B7">
        <w:rPr>
          <w:rFonts w:ascii="Arial" w:eastAsiaTheme="minorHAnsi" w:hAnsi="Arial" w:cs="Arial"/>
          <w:sz w:val="23"/>
          <w:szCs w:val="23"/>
          <w:lang w:val="es-ES" w:eastAsia="en-US"/>
        </w:rPr>
        <w:t xml:space="preserve">Los procedimientos contables se adelantarán de acuerdo con lo establecido en el artículo 2.5.6.10 del Decreto 445 de 16 de marzo de 2017, </w:t>
      </w:r>
      <w:r w:rsidRPr="001978B7">
        <w:rPr>
          <w:rFonts w:ascii="Arial" w:eastAsiaTheme="minorHAnsi" w:hAnsi="Arial" w:cs="Arial"/>
          <w:i/>
          <w:sz w:val="23"/>
          <w:szCs w:val="23"/>
          <w:lang w:val="es-ES" w:eastAsia="en-US"/>
        </w:rPr>
        <w:t xml:space="preserve">“Los procedimientos contables que se requieren para la supresión de los registros contables por cartera de imposible recaudo, que realicen las entidades señaladas en el presente decreto, se harán de conformidad con las normas establecidas por la Contaduría General de la Nación”. </w:t>
      </w:r>
      <w:r w:rsidRPr="001978B7">
        <w:rPr>
          <w:rFonts w:ascii="Arial" w:eastAsiaTheme="minorHAnsi" w:hAnsi="Arial" w:cs="Arial"/>
          <w:b/>
          <w:sz w:val="23"/>
          <w:szCs w:val="23"/>
          <w:lang w:val="es-ES" w:eastAsia="en-US"/>
        </w:rPr>
        <w:t xml:space="preserve"> </w:t>
      </w:r>
      <w:r w:rsidRPr="001978B7">
        <w:rPr>
          <w:rFonts w:ascii="Arial" w:eastAsiaTheme="minorHAnsi" w:hAnsi="Arial" w:cs="Arial"/>
          <w:sz w:val="23"/>
          <w:szCs w:val="23"/>
          <w:lang w:val="es-ES" w:eastAsia="en-US"/>
        </w:rPr>
        <w:t xml:space="preserve"> </w:t>
      </w:r>
      <w:r w:rsidRPr="001978B7">
        <w:rPr>
          <w:rFonts w:ascii="Arial" w:eastAsiaTheme="minorHAnsi" w:hAnsi="Arial" w:cs="Arial"/>
          <w:b/>
          <w:sz w:val="23"/>
          <w:szCs w:val="23"/>
          <w:lang w:val="es-ES" w:eastAsia="en-US"/>
        </w:rPr>
        <w:t xml:space="preserve"> </w:t>
      </w:r>
    </w:p>
    <w:bookmarkEnd w:id="287"/>
    <w:p w:rsidR="00753933" w:rsidRPr="001978B7" w:rsidRDefault="00753933" w:rsidP="00753933">
      <w:pPr>
        <w:jc w:val="both"/>
        <w:rPr>
          <w:rFonts w:ascii="Arial" w:eastAsiaTheme="minorHAnsi" w:hAnsi="Arial" w:cs="Arial"/>
          <w:sz w:val="23"/>
          <w:szCs w:val="23"/>
          <w:lang w:eastAsia="en-US"/>
        </w:rPr>
      </w:pPr>
    </w:p>
    <w:p w:rsidR="00753933" w:rsidRPr="001978B7" w:rsidRDefault="00753933" w:rsidP="00753933">
      <w:pPr>
        <w:jc w:val="both"/>
        <w:rPr>
          <w:rFonts w:ascii="Arial" w:eastAsiaTheme="minorHAnsi" w:hAnsi="Arial" w:cs="Arial"/>
          <w:sz w:val="23"/>
          <w:szCs w:val="23"/>
          <w:lang w:eastAsia="en-US"/>
        </w:rPr>
      </w:pPr>
    </w:p>
    <w:p w:rsidR="00753933" w:rsidRPr="001978B7" w:rsidRDefault="00753933" w:rsidP="00753933">
      <w:pPr>
        <w:pStyle w:val="Ttulo1"/>
        <w:jc w:val="both"/>
        <w:rPr>
          <w:rFonts w:eastAsiaTheme="minorHAnsi"/>
          <w:sz w:val="23"/>
          <w:szCs w:val="23"/>
          <w:lang w:eastAsia="en-US"/>
        </w:rPr>
      </w:pPr>
    </w:p>
    <w:p w:rsidR="00753933" w:rsidRPr="001978B7" w:rsidRDefault="00753933" w:rsidP="00753933">
      <w:pPr>
        <w:jc w:val="both"/>
        <w:rPr>
          <w:rFonts w:ascii="Arial" w:eastAsiaTheme="minorHAnsi" w:hAnsi="Arial" w:cs="Arial"/>
          <w:sz w:val="23"/>
          <w:szCs w:val="23"/>
          <w:lang w:eastAsia="en-US"/>
        </w:rPr>
      </w:pPr>
    </w:p>
    <w:p w:rsidR="00753933" w:rsidRPr="001978B7" w:rsidRDefault="00753933" w:rsidP="00753933">
      <w:pPr>
        <w:jc w:val="both"/>
        <w:rPr>
          <w:rFonts w:ascii="Arial" w:eastAsiaTheme="minorHAnsi" w:hAnsi="Arial" w:cs="Arial"/>
          <w:sz w:val="23"/>
          <w:szCs w:val="23"/>
          <w:lang w:val="es-ES" w:eastAsia="en-US"/>
        </w:rPr>
      </w:pPr>
    </w:p>
    <w:p w:rsidR="00753933" w:rsidRPr="001978B7" w:rsidRDefault="00753933" w:rsidP="00753933">
      <w:pPr>
        <w:kinsoku w:val="0"/>
        <w:overflowPunct w:val="0"/>
        <w:ind w:right="49"/>
        <w:jc w:val="both"/>
        <w:rPr>
          <w:rFonts w:ascii="Arial" w:eastAsiaTheme="minorHAnsi" w:hAnsi="Arial" w:cs="Arial"/>
          <w:sz w:val="23"/>
          <w:szCs w:val="23"/>
          <w:lang w:val="es-ES" w:eastAsia="en-US"/>
        </w:rPr>
      </w:pPr>
      <w:bookmarkStart w:id="295" w:name="bookmark161"/>
      <w:bookmarkStart w:id="296" w:name="bookmark162"/>
      <w:bookmarkEnd w:id="295"/>
      <w:bookmarkEnd w:id="296"/>
    </w:p>
    <w:p w:rsidR="00753933" w:rsidRPr="001978B7" w:rsidRDefault="00753933">
      <w:pPr>
        <w:rPr>
          <w:rFonts w:ascii="Arial" w:hAnsi="Arial" w:cs="Arial"/>
          <w:sz w:val="23"/>
          <w:szCs w:val="23"/>
        </w:rPr>
      </w:pPr>
    </w:p>
    <w:sectPr w:rsidR="00753933" w:rsidRPr="001978B7" w:rsidSect="00746DDF">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E5" w:rsidRDefault="00645EE5" w:rsidP="009F52E3">
      <w:r>
        <w:separator/>
      </w:r>
    </w:p>
  </w:endnote>
  <w:endnote w:type="continuationSeparator" w:id="0">
    <w:p w:rsidR="00645EE5" w:rsidRDefault="00645EE5" w:rsidP="009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4D"/>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E5" w:rsidRDefault="00645EE5" w:rsidP="009F52E3">
      <w:r>
        <w:separator/>
      </w:r>
    </w:p>
  </w:footnote>
  <w:footnote w:type="continuationSeparator" w:id="0">
    <w:p w:rsidR="00645EE5" w:rsidRDefault="00645EE5" w:rsidP="009F52E3">
      <w:r>
        <w:continuationSeparator/>
      </w:r>
    </w:p>
  </w:footnote>
  <w:footnote w:id="1">
    <w:p w:rsidR="001B7045" w:rsidRPr="007D0A66" w:rsidRDefault="001B7045">
      <w:pPr>
        <w:pStyle w:val="Textonotapie"/>
        <w:rPr>
          <w:lang w:val="es-ES"/>
        </w:rPr>
      </w:pPr>
      <w:r>
        <w:rPr>
          <w:rStyle w:val="Refdenotaalpie"/>
        </w:rPr>
        <w:footnoteRef/>
      </w:r>
      <w:r>
        <w:t xml:space="preserve"> </w:t>
      </w:r>
      <w:r>
        <w:rPr>
          <w:lang w:val="es-ES"/>
        </w:rPr>
        <w:t>Esta, por delegación del Ministerio de Minas y Energía.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CCE"/>
    <w:multiLevelType w:val="hybridMultilevel"/>
    <w:tmpl w:val="3D345DF2"/>
    <w:lvl w:ilvl="0" w:tplc="040A0019">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9540E"/>
    <w:multiLevelType w:val="multilevel"/>
    <w:tmpl w:val="5A525534"/>
    <w:numStyleLink w:val="Estilo17"/>
  </w:abstractNum>
  <w:abstractNum w:abstractNumId="2" w15:restartNumberingAfterBreak="0">
    <w:nsid w:val="06FE5D6F"/>
    <w:multiLevelType w:val="hybridMultilevel"/>
    <w:tmpl w:val="AC3036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01174"/>
    <w:multiLevelType w:val="multilevel"/>
    <w:tmpl w:val="0B1EF7B8"/>
    <w:numStyleLink w:val="Estilo8"/>
  </w:abstractNum>
  <w:abstractNum w:abstractNumId="4" w15:restartNumberingAfterBreak="0">
    <w:nsid w:val="0AAF10CD"/>
    <w:multiLevelType w:val="hybridMultilevel"/>
    <w:tmpl w:val="7E2A9B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A13E64"/>
    <w:multiLevelType w:val="hybridMultilevel"/>
    <w:tmpl w:val="AF084068"/>
    <w:lvl w:ilvl="0" w:tplc="D45C641A">
      <w:start w:val="1"/>
      <w:numFmt w:val="lowerLetter"/>
      <w:lvlText w:val="%1."/>
      <w:lvlJc w:val="lef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C461D7F"/>
    <w:multiLevelType w:val="hybridMultilevel"/>
    <w:tmpl w:val="88C429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EE6965"/>
    <w:multiLevelType w:val="multilevel"/>
    <w:tmpl w:val="AC5A9824"/>
    <w:numStyleLink w:val="Estilo10"/>
  </w:abstractNum>
  <w:abstractNum w:abstractNumId="8" w15:restartNumberingAfterBreak="0">
    <w:nsid w:val="104C6BFB"/>
    <w:multiLevelType w:val="hybridMultilevel"/>
    <w:tmpl w:val="A6B4E4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757F16"/>
    <w:multiLevelType w:val="hybridMultilevel"/>
    <w:tmpl w:val="EE9090F2"/>
    <w:lvl w:ilvl="0" w:tplc="D45C641A">
      <w:start w:val="1"/>
      <w:numFmt w:val="lowerLetter"/>
      <w:lvlText w:val="%1."/>
      <w:lvlJc w:val="lef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2033F47"/>
    <w:multiLevelType w:val="multilevel"/>
    <w:tmpl w:val="C7FC9140"/>
    <w:styleLink w:val="Estilo1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08715A"/>
    <w:multiLevelType w:val="hybridMultilevel"/>
    <w:tmpl w:val="B2945E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25917B9"/>
    <w:multiLevelType w:val="hybridMultilevel"/>
    <w:tmpl w:val="8ED641F0"/>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17085F"/>
    <w:multiLevelType w:val="hybridMultilevel"/>
    <w:tmpl w:val="CEA40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3874728"/>
    <w:multiLevelType w:val="hybridMultilevel"/>
    <w:tmpl w:val="8FD20F3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4C170B7"/>
    <w:multiLevelType w:val="hybridMultilevel"/>
    <w:tmpl w:val="EC7044D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6C23C4D"/>
    <w:multiLevelType w:val="hybridMultilevel"/>
    <w:tmpl w:val="25E65B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7346BE5"/>
    <w:multiLevelType w:val="multilevel"/>
    <w:tmpl w:val="3F68D268"/>
    <w:styleLink w:val="Estilo16"/>
    <w:lvl w:ilvl="0">
      <w:start w:val="1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8011965"/>
    <w:multiLevelType w:val="multilevel"/>
    <w:tmpl w:val="9B86E766"/>
    <w:styleLink w:val="Estilo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813E0"/>
    <w:multiLevelType w:val="hybridMultilevel"/>
    <w:tmpl w:val="58AC12F2"/>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9060A5"/>
    <w:multiLevelType w:val="multilevel"/>
    <w:tmpl w:val="81D417FA"/>
    <w:numStyleLink w:val="Estilo15"/>
  </w:abstractNum>
  <w:abstractNum w:abstractNumId="21" w15:restartNumberingAfterBreak="0">
    <w:nsid w:val="1E2C4631"/>
    <w:multiLevelType w:val="multilevel"/>
    <w:tmpl w:val="9F4EE0C6"/>
    <w:numStyleLink w:val="Estilo1"/>
  </w:abstractNum>
  <w:abstractNum w:abstractNumId="22" w15:restartNumberingAfterBreak="0">
    <w:nsid w:val="1E903A85"/>
    <w:multiLevelType w:val="hybridMultilevel"/>
    <w:tmpl w:val="6E3ED26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1D64F8"/>
    <w:multiLevelType w:val="multilevel"/>
    <w:tmpl w:val="AC5A9824"/>
    <w:styleLink w:val="Estilo1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F606504"/>
    <w:multiLevelType w:val="hybridMultilevel"/>
    <w:tmpl w:val="E7FE9030"/>
    <w:lvl w:ilvl="0" w:tplc="FFE8EE64">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1D92BA2"/>
    <w:multiLevelType w:val="hybridMultilevel"/>
    <w:tmpl w:val="531CCC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7BE6BD4"/>
    <w:multiLevelType w:val="hybridMultilevel"/>
    <w:tmpl w:val="80187D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9D45361"/>
    <w:multiLevelType w:val="multilevel"/>
    <w:tmpl w:val="576C25FE"/>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2A78074D"/>
    <w:multiLevelType w:val="hybridMultilevel"/>
    <w:tmpl w:val="6A9EC2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A7C06F9"/>
    <w:multiLevelType w:val="multilevel"/>
    <w:tmpl w:val="650E6ADA"/>
    <w:styleLink w:val="Estilo5"/>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E84324"/>
    <w:multiLevelType w:val="hybridMultilevel"/>
    <w:tmpl w:val="808E5312"/>
    <w:lvl w:ilvl="0" w:tplc="0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2B74493C"/>
    <w:multiLevelType w:val="multilevel"/>
    <w:tmpl w:val="3F68D268"/>
    <w:numStyleLink w:val="Estilo16"/>
  </w:abstractNum>
  <w:abstractNum w:abstractNumId="32" w15:restartNumberingAfterBreak="0">
    <w:nsid w:val="2B91074F"/>
    <w:multiLevelType w:val="hybridMultilevel"/>
    <w:tmpl w:val="FF9226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BC85BC3"/>
    <w:multiLevelType w:val="hybridMultilevel"/>
    <w:tmpl w:val="1748A120"/>
    <w:lvl w:ilvl="0" w:tplc="D45C641A">
      <w:start w:val="1"/>
      <w:numFmt w:val="lowerLetter"/>
      <w:lvlText w:val="%1."/>
      <w:lvlJc w:val="lef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2C8C210D"/>
    <w:multiLevelType w:val="multilevel"/>
    <w:tmpl w:val="D1C61F70"/>
    <w:numStyleLink w:val="Estilo18"/>
  </w:abstractNum>
  <w:abstractNum w:abstractNumId="35" w15:restartNumberingAfterBreak="0">
    <w:nsid w:val="2F865B3A"/>
    <w:multiLevelType w:val="hybridMultilevel"/>
    <w:tmpl w:val="EDF8D0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27A2A6E"/>
    <w:multiLevelType w:val="hybridMultilevel"/>
    <w:tmpl w:val="E79CF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75E4514"/>
    <w:multiLevelType w:val="multilevel"/>
    <w:tmpl w:val="D1C61F70"/>
    <w:styleLink w:val="Estilo18"/>
    <w:lvl w:ilvl="0">
      <w:start w:val="1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085528"/>
    <w:multiLevelType w:val="hybridMultilevel"/>
    <w:tmpl w:val="EA4274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396356D5"/>
    <w:multiLevelType w:val="hybridMultilevel"/>
    <w:tmpl w:val="D4FC41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DF029B"/>
    <w:multiLevelType w:val="multilevel"/>
    <w:tmpl w:val="85C6A1B4"/>
    <w:styleLink w:val="Estilo2"/>
    <w:lvl w:ilvl="0">
      <w:start w:val="1"/>
      <w:numFmt w:val="decimal"/>
      <w:lvlText w:val="%1.1"/>
      <w:lvlJc w:val="left"/>
      <w:pPr>
        <w:ind w:left="463" w:hanging="463"/>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D71631A"/>
    <w:multiLevelType w:val="hybridMultilevel"/>
    <w:tmpl w:val="B5CA734A"/>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E5572F2"/>
    <w:multiLevelType w:val="hybridMultilevel"/>
    <w:tmpl w:val="082E271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ED10F2D"/>
    <w:multiLevelType w:val="hybridMultilevel"/>
    <w:tmpl w:val="AC26C1D2"/>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F2E0A84"/>
    <w:multiLevelType w:val="hybridMultilevel"/>
    <w:tmpl w:val="2A52CF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05D030B"/>
    <w:multiLevelType w:val="multilevel"/>
    <w:tmpl w:val="C00C1FCE"/>
    <w:styleLink w:val="Estilo1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0C639FE"/>
    <w:multiLevelType w:val="multilevel"/>
    <w:tmpl w:val="040A001F"/>
    <w:styleLink w:val="11111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40D8578C"/>
    <w:multiLevelType w:val="hybridMultilevel"/>
    <w:tmpl w:val="CF5A3F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27E25BE"/>
    <w:multiLevelType w:val="multilevel"/>
    <w:tmpl w:val="0B1EF7B8"/>
    <w:styleLink w:val="Estilo8"/>
    <w:lvl w:ilvl="0">
      <w:start w:val="3"/>
      <w:numFmt w:val="decimal"/>
      <w:lvlText w:val="%1.1"/>
      <w:lvlJc w:val="left"/>
      <w:pPr>
        <w:ind w:left="463" w:hanging="463"/>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67C422E"/>
    <w:multiLevelType w:val="hybridMultilevel"/>
    <w:tmpl w:val="4E7ED16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6D802D1"/>
    <w:multiLevelType w:val="multilevel"/>
    <w:tmpl w:val="C00C1FCE"/>
    <w:numStyleLink w:val="Estilo12"/>
  </w:abstractNum>
  <w:abstractNum w:abstractNumId="51" w15:restartNumberingAfterBreak="0">
    <w:nsid w:val="4A020610"/>
    <w:multiLevelType w:val="multilevel"/>
    <w:tmpl w:val="4F62BFDC"/>
    <w:styleLink w:val="Estilo13"/>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A7B0D2A"/>
    <w:multiLevelType w:val="multilevel"/>
    <w:tmpl w:val="56AC8D72"/>
    <w:styleLink w:val="Estilo7"/>
    <w:lvl w:ilvl="0">
      <w:start w:val="7"/>
      <w:numFmt w:val="decimal"/>
      <w:lvlText w:val="%1.1"/>
      <w:lvlJc w:val="left"/>
      <w:pPr>
        <w:ind w:left="463" w:hanging="463"/>
      </w:pPr>
      <w:rPr>
        <w:rFonts w:hint="default"/>
      </w:rPr>
    </w:lvl>
    <w:lvl w:ilvl="1">
      <w:start w:val="2"/>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B647EDD"/>
    <w:multiLevelType w:val="multilevel"/>
    <w:tmpl w:val="81FE81DA"/>
    <w:styleLink w:val="Estilo6"/>
    <w:lvl w:ilvl="0">
      <w:start w:val="7"/>
      <w:numFmt w:val="decimal"/>
      <w:lvlText w:val="%1.1"/>
      <w:lvlJc w:val="left"/>
      <w:pPr>
        <w:ind w:left="463" w:hanging="463"/>
      </w:pPr>
      <w:rPr>
        <w:rFonts w:hint="default"/>
      </w:rPr>
    </w:lvl>
    <w:lvl w:ilvl="1">
      <w:start w:val="2"/>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BEF6260"/>
    <w:multiLevelType w:val="hybridMultilevel"/>
    <w:tmpl w:val="CB7846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4E130364"/>
    <w:multiLevelType w:val="hybridMultilevel"/>
    <w:tmpl w:val="AD60D342"/>
    <w:lvl w:ilvl="0" w:tplc="0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51B13087"/>
    <w:multiLevelType w:val="hybridMultilevel"/>
    <w:tmpl w:val="23086082"/>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4616026"/>
    <w:multiLevelType w:val="multilevel"/>
    <w:tmpl w:val="5C407E5E"/>
    <w:styleLink w:val="Estilo3"/>
    <w:lvl w:ilvl="0">
      <w:start w:val="1"/>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8" w15:restartNumberingAfterBreak="0">
    <w:nsid w:val="577E5580"/>
    <w:multiLevelType w:val="hybridMultilevel"/>
    <w:tmpl w:val="B5A27D56"/>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7AE0331"/>
    <w:multiLevelType w:val="hybridMultilevel"/>
    <w:tmpl w:val="1FCA0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8992F5B"/>
    <w:multiLevelType w:val="multilevel"/>
    <w:tmpl w:val="576C25FE"/>
    <w:numStyleLink w:val="Estilo9"/>
  </w:abstractNum>
  <w:abstractNum w:abstractNumId="61" w15:restartNumberingAfterBreak="0">
    <w:nsid w:val="5B6D2C7A"/>
    <w:multiLevelType w:val="multilevel"/>
    <w:tmpl w:val="6262C07C"/>
    <w:styleLink w:val="Estilo11"/>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5EA11A61"/>
    <w:multiLevelType w:val="hybridMultilevel"/>
    <w:tmpl w:val="54A834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EEB2288"/>
    <w:multiLevelType w:val="hybridMultilevel"/>
    <w:tmpl w:val="45C88FA0"/>
    <w:lvl w:ilvl="0" w:tplc="3278B44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4" w15:restartNumberingAfterBreak="0">
    <w:nsid w:val="60EA3BD8"/>
    <w:multiLevelType w:val="multilevel"/>
    <w:tmpl w:val="C7FC9140"/>
    <w:numStyleLink w:val="Estilo14"/>
  </w:abstractNum>
  <w:abstractNum w:abstractNumId="65" w15:restartNumberingAfterBreak="0">
    <w:nsid w:val="6198622F"/>
    <w:multiLevelType w:val="hybridMultilevel"/>
    <w:tmpl w:val="808E5312"/>
    <w:lvl w:ilvl="0" w:tplc="0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6" w15:restartNumberingAfterBreak="0">
    <w:nsid w:val="62B202E0"/>
    <w:multiLevelType w:val="hybridMultilevel"/>
    <w:tmpl w:val="3BFA4244"/>
    <w:lvl w:ilvl="0" w:tplc="D45C641A">
      <w:start w:val="1"/>
      <w:numFmt w:val="lowerLetter"/>
      <w:lvlText w:val="%1."/>
      <w:lvlJc w:val="lef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37C610E"/>
    <w:multiLevelType w:val="hybridMultilevel"/>
    <w:tmpl w:val="49442DE6"/>
    <w:lvl w:ilvl="0" w:tplc="D45C641A">
      <w:start w:val="1"/>
      <w:numFmt w:val="lowerLetter"/>
      <w:lvlText w:val="%1."/>
      <w:lvlJc w:val="left"/>
      <w:pPr>
        <w:ind w:left="720" w:hanging="360"/>
      </w:pPr>
      <w:rPr>
        <w:color w:val="000000" w:themeColor="text1"/>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8" w15:restartNumberingAfterBreak="0">
    <w:nsid w:val="65A36BD3"/>
    <w:multiLevelType w:val="hybridMultilevel"/>
    <w:tmpl w:val="ED1CF9D0"/>
    <w:lvl w:ilvl="0" w:tplc="3D7624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9" w15:restartNumberingAfterBreak="0">
    <w:nsid w:val="664B14B0"/>
    <w:multiLevelType w:val="multilevel"/>
    <w:tmpl w:val="4F62BFDC"/>
    <w:numStyleLink w:val="Estilo13"/>
  </w:abstractNum>
  <w:abstractNum w:abstractNumId="70" w15:restartNumberingAfterBreak="0">
    <w:nsid w:val="6732269F"/>
    <w:multiLevelType w:val="multilevel"/>
    <w:tmpl w:val="6262C07C"/>
    <w:numStyleLink w:val="Estilo11"/>
  </w:abstractNum>
  <w:abstractNum w:abstractNumId="71" w15:restartNumberingAfterBreak="0">
    <w:nsid w:val="682E76FD"/>
    <w:multiLevelType w:val="hybridMultilevel"/>
    <w:tmpl w:val="808E5312"/>
    <w:lvl w:ilvl="0" w:tplc="0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2" w15:restartNumberingAfterBreak="0">
    <w:nsid w:val="696C2BA6"/>
    <w:multiLevelType w:val="multilevel"/>
    <w:tmpl w:val="5A525534"/>
    <w:styleLink w:val="Estilo17"/>
    <w:lvl w:ilvl="0">
      <w:start w:val="1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BA96F96"/>
    <w:multiLevelType w:val="hybridMultilevel"/>
    <w:tmpl w:val="D81C3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6BD51976"/>
    <w:multiLevelType w:val="hybridMultilevel"/>
    <w:tmpl w:val="13CCE2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E81078F"/>
    <w:multiLevelType w:val="hybridMultilevel"/>
    <w:tmpl w:val="78AE15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0B234C2"/>
    <w:multiLevelType w:val="hybridMultilevel"/>
    <w:tmpl w:val="60983B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18D6F56"/>
    <w:multiLevelType w:val="hybridMultilevel"/>
    <w:tmpl w:val="370655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721023CD"/>
    <w:multiLevelType w:val="hybridMultilevel"/>
    <w:tmpl w:val="75FE0940"/>
    <w:lvl w:ilvl="0" w:tplc="0C1CDDE6">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327762C"/>
    <w:multiLevelType w:val="hybridMultilevel"/>
    <w:tmpl w:val="E3C6ACD6"/>
    <w:lvl w:ilvl="0" w:tplc="27E047B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35854C9"/>
    <w:multiLevelType w:val="hybridMultilevel"/>
    <w:tmpl w:val="B84E21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73681CE3"/>
    <w:multiLevelType w:val="multilevel"/>
    <w:tmpl w:val="81D417FA"/>
    <w:styleLink w:val="Estilo15"/>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7527292E"/>
    <w:multiLevelType w:val="hybridMultilevel"/>
    <w:tmpl w:val="2B0251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5837539"/>
    <w:multiLevelType w:val="hybridMultilevel"/>
    <w:tmpl w:val="5130F04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4" w15:restartNumberingAfterBreak="0">
    <w:nsid w:val="761C6FAA"/>
    <w:multiLevelType w:val="multilevel"/>
    <w:tmpl w:val="576C25FE"/>
    <w:styleLink w:val="Estilo9"/>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77375692"/>
    <w:multiLevelType w:val="hybridMultilevel"/>
    <w:tmpl w:val="E52EBC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4C175C"/>
    <w:multiLevelType w:val="hybridMultilevel"/>
    <w:tmpl w:val="CF046DC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E1B350F"/>
    <w:multiLevelType w:val="multilevel"/>
    <w:tmpl w:val="9F4EE0C6"/>
    <w:styleLink w:val="Estilo1"/>
    <w:lvl w:ilvl="0">
      <w:start w:val="2"/>
      <w:numFmt w:val="decimal"/>
      <w:lvlText w:val="%1.1"/>
      <w:lvlJc w:val="left"/>
      <w:pPr>
        <w:ind w:left="463" w:hanging="463"/>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5"/>
  </w:num>
  <w:num w:numId="2">
    <w:abstractNumId w:val="74"/>
  </w:num>
  <w:num w:numId="3">
    <w:abstractNumId w:val="4"/>
  </w:num>
  <w:num w:numId="4">
    <w:abstractNumId w:val="82"/>
  </w:num>
  <w:num w:numId="5">
    <w:abstractNumId w:val="22"/>
  </w:num>
  <w:num w:numId="6">
    <w:abstractNumId w:val="86"/>
  </w:num>
  <w:num w:numId="7">
    <w:abstractNumId w:val="28"/>
  </w:num>
  <w:num w:numId="8">
    <w:abstractNumId w:val="11"/>
  </w:num>
  <w:num w:numId="9">
    <w:abstractNumId w:val="85"/>
  </w:num>
  <w:num w:numId="10">
    <w:abstractNumId w:val="49"/>
  </w:num>
  <w:num w:numId="11">
    <w:abstractNumId w:val="32"/>
  </w:num>
  <w:num w:numId="12">
    <w:abstractNumId w:val="78"/>
  </w:num>
  <w:num w:numId="13">
    <w:abstractNumId w:val="47"/>
  </w:num>
  <w:num w:numId="14">
    <w:abstractNumId w:val="2"/>
  </w:num>
  <w:num w:numId="15">
    <w:abstractNumId w:val="62"/>
  </w:num>
  <w:num w:numId="16">
    <w:abstractNumId w:val="25"/>
  </w:num>
  <w:num w:numId="17">
    <w:abstractNumId w:val="44"/>
  </w:num>
  <w:num w:numId="18">
    <w:abstractNumId w:val="0"/>
  </w:num>
  <w:num w:numId="19">
    <w:abstractNumId w:val="8"/>
  </w:num>
  <w:num w:numId="20">
    <w:abstractNumId w:val="15"/>
  </w:num>
  <w:num w:numId="21">
    <w:abstractNumId w:val="6"/>
  </w:num>
  <w:num w:numId="22">
    <w:abstractNumId w:val="39"/>
  </w:num>
  <w:num w:numId="23">
    <w:abstractNumId w:val="36"/>
  </w:num>
  <w:num w:numId="24">
    <w:abstractNumId w:val="59"/>
  </w:num>
  <w:num w:numId="25">
    <w:abstractNumId w:val="13"/>
  </w:num>
  <w:num w:numId="26">
    <w:abstractNumId w:val="73"/>
  </w:num>
  <w:num w:numId="27">
    <w:abstractNumId w:val="24"/>
  </w:num>
  <w:num w:numId="28">
    <w:abstractNumId w:val="68"/>
  </w:num>
  <w:num w:numId="29">
    <w:abstractNumId w:val="63"/>
  </w:num>
  <w:num w:numId="30">
    <w:abstractNumId w:val="26"/>
  </w:num>
  <w:num w:numId="31">
    <w:abstractNumId w:val="83"/>
  </w:num>
  <w:num w:numId="32">
    <w:abstractNumId w:val="55"/>
  </w:num>
  <w:num w:numId="33">
    <w:abstractNumId w:val="65"/>
  </w:num>
  <w:num w:numId="34">
    <w:abstractNumId w:val="76"/>
  </w:num>
  <w:num w:numId="35">
    <w:abstractNumId w:val="43"/>
  </w:num>
  <w:num w:numId="36">
    <w:abstractNumId w:val="41"/>
  </w:num>
  <w:num w:numId="37">
    <w:abstractNumId w:val="79"/>
  </w:num>
  <w:num w:numId="38">
    <w:abstractNumId w:val="56"/>
  </w:num>
  <w:num w:numId="39">
    <w:abstractNumId w:val="30"/>
  </w:num>
  <w:num w:numId="40">
    <w:abstractNumId w:val="71"/>
  </w:num>
  <w:num w:numId="41">
    <w:abstractNumId w:val="58"/>
  </w:num>
  <w:num w:numId="42">
    <w:abstractNumId w:val="19"/>
  </w:num>
  <w:num w:numId="43">
    <w:abstractNumId w:val="12"/>
  </w:num>
  <w:num w:numId="44">
    <w:abstractNumId w:val="46"/>
  </w:num>
  <w:num w:numId="45">
    <w:abstractNumId w:val="42"/>
  </w:num>
  <w:num w:numId="46">
    <w:abstractNumId w:val="38"/>
  </w:num>
  <w:num w:numId="47">
    <w:abstractNumId w:val="80"/>
  </w:num>
  <w:num w:numId="48">
    <w:abstractNumId w:val="35"/>
  </w:num>
  <w:num w:numId="49">
    <w:abstractNumId w:val="16"/>
  </w:num>
  <w:num w:numId="50">
    <w:abstractNumId w:val="54"/>
  </w:num>
  <w:num w:numId="51">
    <w:abstractNumId w:val="77"/>
  </w:num>
  <w:num w:numId="52">
    <w:abstractNumId w:val="14"/>
  </w:num>
  <w:num w:numId="53">
    <w:abstractNumId w:val="66"/>
  </w:num>
  <w:num w:numId="54">
    <w:abstractNumId w:val="67"/>
  </w:num>
  <w:num w:numId="55">
    <w:abstractNumId w:val="33"/>
  </w:num>
  <w:num w:numId="56">
    <w:abstractNumId w:val="5"/>
  </w:num>
  <w:num w:numId="57">
    <w:abstractNumId w:val="9"/>
  </w:num>
  <w:num w:numId="58">
    <w:abstractNumId w:val="87"/>
  </w:num>
  <w:num w:numId="59">
    <w:abstractNumId w:val="40"/>
  </w:num>
  <w:num w:numId="60">
    <w:abstractNumId w:val="57"/>
  </w:num>
  <w:num w:numId="61">
    <w:abstractNumId w:val="18"/>
  </w:num>
  <w:num w:numId="62">
    <w:abstractNumId w:val="29"/>
  </w:num>
  <w:num w:numId="63">
    <w:abstractNumId w:val="53"/>
  </w:num>
  <w:num w:numId="64">
    <w:abstractNumId w:val="52"/>
  </w:num>
  <w:num w:numId="65">
    <w:abstractNumId w:val="27"/>
  </w:num>
  <w:num w:numId="66">
    <w:abstractNumId w:val="21"/>
  </w:num>
  <w:num w:numId="67">
    <w:abstractNumId w:val="3"/>
  </w:num>
  <w:num w:numId="68">
    <w:abstractNumId w:val="48"/>
  </w:num>
  <w:num w:numId="69">
    <w:abstractNumId w:val="84"/>
  </w:num>
  <w:num w:numId="70">
    <w:abstractNumId w:val="60"/>
  </w:num>
  <w:num w:numId="71">
    <w:abstractNumId w:val="7"/>
  </w:num>
  <w:num w:numId="72">
    <w:abstractNumId w:val="23"/>
  </w:num>
  <w:num w:numId="73">
    <w:abstractNumId w:val="70"/>
  </w:num>
  <w:num w:numId="74">
    <w:abstractNumId w:val="61"/>
  </w:num>
  <w:num w:numId="75">
    <w:abstractNumId w:val="50"/>
  </w:num>
  <w:num w:numId="76">
    <w:abstractNumId w:val="45"/>
  </w:num>
  <w:num w:numId="77">
    <w:abstractNumId w:val="69"/>
  </w:num>
  <w:num w:numId="78">
    <w:abstractNumId w:val="51"/>
  </w:num>
  <w:num w:numId="79">
    <w:abstractNumId w:val="64"/>
  </w:num>
  <w:num w:numId="80">
    <w:abstractNumId w:val="10"/>
  </w:num>
  <w:num w:numId="81">
    <w:abstractNumId w:val="20"/>
  </w:num>
  <w:num w:numId="82">
    <w:abstractNumId w:val="81"/>
  </w:num>
  <w:num w:numId="83">
    <w:abstractNumId w:val="31"/>
  </w:num>
  <w:num w:numId="84">
    <w:abstractNumId w:val="17"/>
  </w:num>
  <w:num w:numId="85">
    <w:abstractNumId w:val="1"/>
  </w:num>
  <w:num w:numId="86">
    <w:abstractNumId w:val="72"/>
  </w:num>
  <w:num w:numId="87">
    <w:abstractNumId w:val="34"/>
  </w:num>
  <w:num w:numId="88">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22"/>
    <w:rsid w:val="00012F55"/>
    <w:rsid w:val="00014284"/>
    <w:rsid w:val="00015254"/>
    <w:rsid w:val="00020383"/>
    <w:rsid w:val="0002078A"/>
    <w:rsid w:val="00035B58"/>
    <w:rsid w:val="000378C9"/>
    <w:rsid w:val="00037DED"/>
    <w:rsid w:val="0004222F"/>
    <w:rsid w:val="00042451"/>
    <w:rsid w:val="00043757"/>
    <w:rsid w:val="000454FC"/>
    <w:rsid w:val="00047718"/>
    <w:rsid w:val="00051674"/>
    <w:rsid w:val="0005323D"/>
    <w:rsid w:val="0005478D"/>
    <w:rsid w:val="000550B8"/>
    <w:rsid w:val="00063AC9"/>
    <w:rsid w:val="00063BB8"/>
    <w:rsid w:val="0006491C"/>
    <w:rsid w:val="0007001F"/>
    <w:rsid w:val="000754A5"/>
    <w:rsid w:val="00076026"/>
    <w:rsid w:val="00085E38"/>
    <w:rsid w:val="0009430A"/>
    <w:rsid w:val="000B0159"/>
    <w:rsid w:val="000B1731"/>
    <w:rsid w:val="000B658E"/>
    <w:rsid w:val="000C0F02"/>
    <w:rsid w:val="000C6063"/>
    <w:rsid w:val="000C6F3B"/>
    <w:rsid w:val="000C796C"/>
    <w:rsid w:val="000D3D79"/>
    <w:rsid w:val="000D4E25"/>
    <w:rsid w:val="000E1981"/>
    <w:rsid w:val="000E43A5"/>
    <w:rsid w:val="000E5B64"/>
    <w:rsid w:val="000E7116"/>
    <w:rsid w:val="000E75E8"/>
    <w:rsid w:val="000F2930"/>
    <w:rsid w:val="00100818"/>
    <w:rsid w:val="001039D5"/>
    <w:rsid w:val="00103AB3"/>
    <w:rsid w:val="00105DCE"/>
    <w:rsid w:val="00106C25"/>
    <w:rsid w:val="00110AD1"/>
    <w:rsid w:val="0011630C"/>
    <w:rsid w:val="0012219E"/>
    <w:rsid w:val="0013362D"/>
    <w:rsid w:val="00133CD2"/>
    <w:rsid w:val="00135C27"/>
    <w:rsid w:val="001434E8"/>
    <w:rsid w:val="001541FF"/>
    <w:rsid w:val="001555E8"/>
    <w:rsid w:val="00157B44"/>
    <w:rsid w:val="00162725"/>
    <w:rsid w:val="00163344"/>
    <w:rsid w:val="00164646"/>
    <w:rsid w:val="001756F9"/>
    <w:rsid w:val="0018067B"/>
    <w:rsid w:val="0018105B"/>
    <w:rsid w:val="00183B41"/>
    <w:rsid w:val="0019250D"/>
    <w:rsid w:val="00195957"/>
    <w:rsid w:val="00195ABE"/>
    <w:rsid w:val="001978B7"/>
    <w:rsid w:val="001A1C9C"/>
    <w:rsid w:val="001B5139"/>
    <w:rsid w:val="001B7045"/>
    <w:rsid w:val="001C1D3A"/>
    <w:rsid w:val="001C5CAE"/>
    <w:rsid w:val="001C71DC"/>
    <w:rsid w:val="001E33D9"/>
    <w:rsid w:val="001F418C"/>
    <w:rsid w:val="001F62C8"/>
    <w:rsid w:val="002056E6"/>
    <w:rsid w:val="0020618A"/>
    <w:rsid w:val="00212EC9"/>
    <w:rsid w:val="00216AE9"/>
    <w:rsid w:val="00217DDF"/>
    <w:rsid w:val="00217FDD"/>
    <w:rsid w:val="00220D77"/>
    <w:rsid w:val="00222A4A"/>
    <w:rsid w:val="00224A08"/>
    <w:rsid w:val="00226110"/>
    <w:rsid w:val="002308FE"/>
    <w:rsid w:val="00242344"/>
    <w:rsid w:val="0024400C"/>
    <w:rsid w:val="0024532E"/>
    <w:rsid w:val="002472F9"/>
    <w:rsid w:val="002474B6"/>
    <w:rsid w:val="00247543"/>
    <w:rsid w:val="002513C3"/>
    <w:rsid w:val="002555FC"/>
    <w:rsid w:val="002568D1"/>
    <w:rsid w:val="002673BE"/>
    <w:rsid w:val="00272672"/>
    <w:rsid w:val="002803F5"/>
    <w:rsid w:val="0028164F"/>
    <w:rsid w:val="00281BA6"/>
    <w:rsid w:val="002853A2"/>
    <w:rsid w:val="00285B5C"/>
    <w:rsid w:val="0029208E"/>
    <w:rsid w:val="002978D1"/>
    <w:rsid w:val="002A151E"/>
    <w:rsid w:val="002A319D"/>
    <w:rsid w:val="002A455E"/>
    <w:rsid w:val="002C00AB"/>
    <w:rsid w:val="002C71A4"/>
    <w:rsid w:val="002C7D6A"/>
    <w:rsid w:val="002D6635"/>
    <w:rsid w:val="002E1C2A"/>
    <w:rsid w:val="002E7C80"/>
    <w:rsid w:val="002F4462"/>
    <w:rsid w:val="002F44DB"/>
    <w:rsid w:val="002F7815"/>
    <w:rsid w:val="00302754"/>
    <w:rsid w:val="00306409"/>
    <w:rsid w:val="00312B6B"/>
    <w:rsid w:val="0031395F"/>
    <w:rsid w:val="00320290"/>
    <w:rsid w:val="0033122C"/>
    <w:rsid w:val="0033248D"/>
    <w:rsid w:val="0033748B"/>
    <w:rsid w:val="00340A09"/>
    <w:rsid w:val="003444A5"/>
    <w:rsid w:val="003514F4"/>
    <w:rsid w:val="00351952"/>
    <w:rsid w:val="003541BC"/>
    <w:rsid w:val="00356987"/>
    <w:rsid w:val="00367E2A"/>
    <w:rsid w:val="003702F6"/>
    <w:rsid w:val="003826D4"/>
    <w:rsid w:val="00382F59"/>
    <w:rsid w:val="003841E5"/>
    <w:rsid w:val="003932ED"/>
    <w:rsid w:val="003A182B"/>
    <w:rsid w:val="003A7034"/>
    <w:rsid w:val="003A7537"/>
    <w:rsid w:val="003B0E01"/>
    <w:rsid w:val="003B2FF9"/>
    <w:rsid w:val="003C22AB"/>
    <w:rsid w:val="003C4A04"/>
    <w:rsid w:val="003C7FEE"/>
    <w:rsid w:val="003D01A5"/>
    <w:rsid w:val="003D35EF"/>
    <w:rsid w:val="003D3C72"/>
    <w:rsid w:val="003D4F4A"/>
    <w:rsid w:val="003D658A"/>
    <w:rsid w:val="003E0C38"/>
    <w:rsid w:val="003E2371"/>
    <w:rsid w:val="003E4635"/>
    <w:rsid w:val="00400B4D"/>
    <w:rsid w:val="00412399"/>
    <w:rsid w:val="0041735E"/>
    <w:rsid w:val="004276BD"/>
    <w:rsid w:val="00432B0D"/>
    <w:rsid w:val="00436588"/>
    <w:rsid w:val="004413B1"/>
    <w:rsid w:val="004419A6"/>
    <w:rsid w:val="00443D9C"/>
    <w:rsid w:val="004467E4"/>
    <w:rsid w:val="00446F41"/>
    <w:rsid w:val="0045086B"/>
    <w:rsid w:val="00452846"/>
    <w:rsid w:val="00452A59"/>
    <w:rsid w:val="004561E0"/>
    <w:rsid w:val="004619D1"/>
    <w:rsid w:val="004704A4"/>
    <w:rsid w:val="004731C6"/>
    <w:rsid w:val="0047706E"/>
    <w:rsid w:val="00486DE3"/>
    <w:rsid w:val="00487103"/>
    <w:rsid w:val="00491B6C"/>
    <w:rsid w:val="00496A46"/>
    <w:rsid w:val="0049764C"/>
    <w:rsid w:val="004A00B0"/>
    <w:rsid w:val="004A0341"/>
    <w:rsid w:val="004A0F60"/>
    <w:rsid w:val="004A1DF2"/>
    <w:rsid w:val="004A4D99"/>
    <w:rsid w:val="004A5A30"/>
    <w:rsid w:val="004A7D89"/>
    <w:rsid w:val="004B4A9D"/>
    <w:rsid w:val="004B4B65"/>
    <w:rsid w:val="004C4724"/>
    <w:rsid w:val="004D1568"/>
    <w:rsid w:val="004D2BCB"/>
    <w:rsid w:val="004D6BCE"/>
    <w:rsid w:val="004E09E4"/>
    <w:rsid w:val="004E0FD7"/>
    <w:rsid w:val="004F3658"/>
    <w:rsid w:val="004F5597"/>
    <w:rsid w:val="004F5792"/>
    <w:rsid w:val="004F6C2C"/>
    <w:rsid w:val="004F7041"/>
    <w:rsid w:val="004F7B94"/>
    <w:rsid w:val="005024C7"/>
    <w:rsid w:val="00507F8F"/>
    <w:rsid w:val="00512C03"/>
    <w:rsid w:val="005152EE"/>
    <w:rsid w:val="00515DCC"/>
    <w:rsid w:val="00520555"/>
    <w:rsid w:val="00524956"/>
    <w:rsid w:val="00524E20"/>
    <w:rsid w:val="00525916"/>
    <w:rsid w:val="00531318"/>
    <w:rsid w:val="00551BFA"/>
    <w:rsid w:val="0055207B"/>
    <w:rsid w:val="00553486"/>
    <w:rsid w:val="005541BE"/>
    <w:rsid w:val="005577AF"/>
    <w:rsid w:val="0056314F"/>
    <w:rsid w:val="0056655E"/>
    <w:rsid w:val="00566A50"/>
    <w:rsid w:val="00566D4A"/>
    <w:rsid w:val="00572026"/>
    <w:rsid w:val="00586C35"/>
    <w:rsid w:val="005962A8"/>
    <w:rsid w:val="00596CB7"/>
    <w:rsid w:val="005A034B"/>
    <w:rsid w:val="005A18EB"/>
    <w:rsid w:val="005A1A47"/>
    <w:rsid w:val="005A3D4D"/>
    <w:rsid w:val="005A4396"/>
    <w:rsid w:val="005B6188"/>
    <w:rsid w:val="005B6BC6"/>
    <w:rsid w:val="005B703C"/>
    <w:rsid w:val="005C02D9"/>
    <w:rsid w:val="005C18D2"/>
    <w:rsid w:val="005D4976"/>
    <w:rsid w:val="005D50AA"/>
    <w:rsid w:val="005D722B"/>
    <w:rsid w:val="005E25BE"/>
    <w:rsid w:val="005E4151"/>
    <w:rsid w:val="005F01BA"/>
    <w:rsid w:val="005F0311"/>
    <w:rsid w:val="005F5E64"/>
    <w:rsid w:val="005F7525"/>
    <w:rsid w:val="00606D69"/>
    <w:rsid w:val="006077C2"/>
    <w:rsid w:val="006272C0"/>
    <w:rsid w:val="006330F1"/>
    <w:rsid w:val="00634441"/>
    <w:rsid w:val="0063791E"/>
    <w:rsid w:val="00641AB4"/>
    <w:rsid w:val="00645EE5"/>
    <w:rsid w:val="00656239"/>
    <w:rsid w:val="00656D1D"/>
    <w:rsid w:val="006634F4"/>
    <w:rsid w:val="00664D06"/>
    <w:rsid w:val="00667403"/>
    <w:rsid w:val="00667BA5"/>
    <w:rsid w:val="00672207"/>
    <w:rsid w:val="006723DC"/>
    <w:rsid w:val="0067479B"/>
    <w:rsid w:val="00675FC8"/>
    <w:rsid w:val="006837BF"/>
    <w:rsid w:val="00687FB6"/>
    <w:rsid w:val="00695F12"/>
    <w:rsid w:val="006A0821"/>
    <w:rsid w:val="006A453B"/>
    <w:rsid w:val="006A7DE8"/>
    <w:rsid w:val="006B2FBE"/>
    <w:rsid w:val="006B3A7C"/>
    <w:rsid w:val="006C1AB3"/>
    <w:rsid w:val="006C2926"/>
    <w:rsid w:val="006C55B5"/>
    <w:rsid w:val="006C5ED0"/>
    <w:rsid w:val="006C6C9E"/>
    <w:rsid w:val="006C76CD"/>
    <w:rsid w:val="006D018C"/>
    <w:rsid w:val="006D1E81"/>
    <w:rsid w:val="006D5BB8"/>
    <w:rsid w:val="006D5C6D"/>
    <w:rsid w:val="006D6890"/>
    <w:rsid w:val="006E01ED"/>
    <w:rsid w:val="006E07EF"/>
    <w:rsid w:val="006E26C9"/>
    <w:rsid w:val="006E6D83"/>
    <w:rsid w:val="00703E78"/>
    <w:rsid w:val="007102BB"/>
    <w:rsid w:val="00716101"/>
    <w:rsid w:val="00722C2A"/>
    <w:rsid w:val="0073367F"/>
    <w:rsid w:val="00743850"/>
    <w:rsid w:val="00746DDF"/>
    <w:rsid w:val="00747076"/>
    <w:rsid w:val="00753933"/>
    <w:rsid w:val="00764C17"/>
    <w:rsid w:val="00767AC8"/>
    <w:rsid w:val="00774D66"/>
    <w:rsid w:val="00782156"/>
    <w:rsid w:val="0078393C"/>
    <w:rsid w:val="007840D4"/>
    <w:rsid w:val="0078412C"/>
    <w:rsid w:val="00784B95"/>
    <w:rsid w:val="00785B06"/>
    <w:rsid w:val="00792FFE"/>
    <w:rsid w:val="00796352"/>
    <w:rsid w:val="0079659D"/>
    <w:rsid w:val="007A0E5B"/>
    <w:rsid w:val="007A462D"/>
    <w:rsid w:val="007C71EB"/>
    <w:rsid w:val="007D00C0"/>
    <w:rsid w:val="007D0A66"/>
    <w:rsid w:val="007E3310"/>
    <w:rsid w:val="007F04AF"/>
    <w:rsid w:val="007F2A62"/>
    <w:rsid w:val="007F38B1"/>
    <w:rsid w:val="00802F7B"/>
    <w:rsid w:val="0080531C"/>
    <w:rsid w:val="00806233"/>
    <w:rsid w:val="008071C8"/>
    <w:rsid w:val="00807279"/>
    <w:rsid w:val="00807C6D"/>
    <w:rsid w:val="008130F2"/>
    <w:rsid w:val="00813B0F"/>
    <w:rsid w:val="00820B26"/>
    <w:rsid w:val="0082334D"/>
    <w:rsid w:val="00825D9F"/>
    <w:rsid w:val="00826B41"/>
    <w:rsid w:val="0083046C"/>
    <w:rsid w:val="0083098B"/>
    <w:rsid w:val="00833ACA"/>
    <w:rsid w:val="00834793"/>
    <w:rsid w:val="00846A97"/>
    <w:rsid w:val="0085060F"/>
    <w:rsid w:val="0085475F"/>
    <w:rsid w:val="00861423"/>
    <w:rsid w:val="00861B3D"/>
    <w:rsid w:val="00872C85"/>
    <w:rsid w:val="008740F9"/>
    <w:rsid w:val="008750C9"/>
    <w:rsid w:val="00880E64"/>
    <w:rsid w:val="00893673"/>
    <w:rsid w:val="00893A40"/>
    <w:rsid w:val="00895740"/>
    <w:rsid w:val="0089730B"/>
    <w:rsid w:val="008A4368"/>
    <w:rsid w:val="008B222E"/>
    <w:rsid w:val="008B2A58"/>
    <w:rsid w:val="008B30C6"/>
    <w:rsid w:val="008C0CC7"/>
    <w:rsid w:val="008C1013"/>
    <w:rsid w:val="008C7936"/>
    <w:rsid w:val="008D0EF3"/>
    <w:rsid w:val="008D1102"/>
    <w:rsid w:val="008D6EA7"/>
    <w:rsid w:val="008E673D"/>
    <w:rsid w:val="008F17EA"/>
    <w:rsid w:val="008F185D"/>
    <w:rsid w:val="008F4EDF"/>
    <w:rsid w:val="008F7974"/>
    <w:rsid w:val="008F7D1D"/>
    <w:rsid w:val="009021FB"/>
    <w:rsid w:val="00913954"/>
    <w:rsid w:val="009142A3"/>
    <w:rsid w:val="00914D06"/>
    <w:rsid w:val="00915A47"/>
    <w:rsid w:val="00917377"/>
    <w:rsid w:val="00921596"/>
    <w:rsid w:val="0092168B"/>
    <w:rsid w:val="009252D3"/>
    <w:rsid w:val="00925396"/>
    <w:rsid w:val="009273C6"/>
    <w:rsid w:val="00930CDD"/>
    <w:rsid w:val="00935B28"/>
    <w:rsid w:val="00936BCC"/>
    <w:rsid w:val="00937715"/>
    <w:rsid w:val="009404FA"/>
    <w:rsid w:val="009464DA"/>
    <w:rsid w:val="00952C3D"/>
    <w:rsid w:val="00954ABB"/>
    <w:rsid w:val="0095664B"/>
    <w:rsid w:val="00956D4A"/>
    <w:rsid w:val="00962111"/>
    <w:rsid w:val="00964051"/>
    <w:rsid w:val="009743B8"/>
    <w:rsid w:val="00992773"/>
    <w:rsid w:val="009A28AA"/>
    <w:rsid w:val="009A5028"/>
    <w:rsid w:val="009B51AE"/>
    <w:rsid w:val="009B5632"/>
    <w:rsid w:val="009B5CCA"/>
    <w:rsid w:val="009B60F2"/>
    <w:rsid w:val="009C407B"/>
    <w:rsid w:val="009C4ECB"/>
    <w:rsid w:val="009D281D"/>
    <w:rsid w:val="009D6D97"/>
    <w:rsid w:val="009E432D"/>
    <w:rsid w:val="009E7E61"/>
    <w:rsid w:val="009F2A8A"/>
    <w:rsid w:val="009F52E3"/>
    <w:rsid w:val="009F6BF1"/>
    <w:rsid w:val="00A02551"/>
    <w:rsid w:val="00A15C2C"/>
    <w:rsid w:val="00A200D6"/>
    <w:rsid w:val="00A204B2"/>
    <w:rsid w:val="00A25977"/>
    <w:rsid w:val="00A36694"/>
    <w:rsid w:val="00A37E4A"/>
    <w:rsid w:val="00A41612"/>
    <w:rsid w:val="00A41B75"/>
    <w:rsid w:val="00A422BA"/>
    <w:rsid w:val="00A46101"/>
    <w:rsid w:val="00A468E1"/>
    <w:rsid w:val="00A4725B"/>
    <w:rsid w:val="00A510D5"/>
    <w:rsid w:val="00A53EE5"/>
    <w:rsid w:val="00A60573"/>
    <w:rsid w:val="00A675FA"/>
    <w:rsid w:val="00A70286"/>
    <w:rsid w:val="00A71072"/>
    <w:rsid w:val="00A72BB7"/>
    <w:rsid w:val="00A72D11"/>
    <w:rsid w:val="00A758CB"/>
    <w:rsid w:val="00A94BD4"/>
    <w:rsid w:val="00A95A5F"/>
    <w:rsid w:val="00A974E5"/>
    <w:rsid w:val="00AA1E87"/>
    <w:rsid w:val="00AA5289"/>
    <w:rsid w:val="00AA6387"/>
    <w:rsid w:val="00AB1EA1"/>
    <w:rsid w:val="00AB565F"/>
    <w:rsid w:val="00AC7BEC"/>
    <w:rsid w:val="00AD7C30"/>
    <w:rsid w:val="00AE7B29"/>
    <w:rsid w:val="00AF6608"/>
    <w:rsid w:val="00B0014C"/>
    <w:rsid w:val="00B01E1C"/>
    <w:rsid w:val="00B104D7"/>
    <w:rsid w:val="00B12B09"/>
    <w:rsid w:val="00B1458E"/>
    <w:rsid w:val="00B15681"/>
    <w:rsid w:val="00B15A5E"/>
    <w:rsid w:val="00B17385"/>
    <w:rsid w:val="00B17F4A"/>
    <w:rsid w:val="00B21341"/>
    <w:rsid w:val="00B24425"/>
    <w:rsid w:val="00B30DFC"/>
    <w:rsid w:val="00B3131C"/>
    <w:rsid w:val="00B330E7"/>
    <w:rsid w:val="00B37404"/>
    <w:rsid w:val="00B40039"/>
    <w:rsid w:val="00B50C7F"/>
    <w:rsid w:val="00B512AE"/>
    <w:rsid w:val="00B62775"/>
    <w:rsid w:val="00B65E0C"/>
    <w:rsid w:val="00B6771F"/>
    <w:rsid w:val="00B73378"/>
    <w:rsid w:val="00B7568D"/>
    <w:rsid w:val="00B76C09"/>
    <w:rsid w:val="00B76E0C"/>
    <w:rsid w:val="00B773B4"/>
    <w:rsid w:val="00B87022"/>
    <w:rsid w:val="00B9004D"/>
    <w:rsid w:val="00B923E7"/>
    <w:rsid w:val="00B9278B"/>
    <w:rsid w:val="00B950F2"/>
    <w:rsid w:val="00B970FF"/>
    <w:rsid w:val="00BB5264"/>
    <w:rsid w:val="00BB72B3"/>
    <w:rsid w:val="00BC1ADA"/>
    <w:rsid w:val="00BC3C13"/>
    <w:rsid w:val="00BC4704"/>
    <w:rsid w:val="00BD3AC7"/>
    <w:rsid w:val="00BE0BDD"/>
    <w:rsid w:val="00BE1355"/>
    <w:rsid w:val="00BE697D"/>
    <w:rsid w:val="00BF151A"/>
    <w:rsid w:val="00BF2C9A"/>
    <w:rsid w:val="00C00C84"/>
    <w:rsid w:val="00C1114F"/>
    <w:rsid w:val="00C14E09"/>
    <w:rsid w:val="00C23C05"/>
    <w:rsid w:val="00C24147"/>
    <w:rsid w:val="00C42334"/>
    <w:rsid w:val="00C44540"/>
    <w:rsid w:val="00C47176"/>
    <w:rsid w:val="00C50539"/>
    <w:rsid w:val="00C5227D"/>
    <w:rsid w:val="00C55410"/>
    <w:rsid w:val="00C60CC0"/>
    <w:rsid w:val="00C616B6"/>
    <w:rsid w:val="00C660CC"/>
    <w:rsid w:val="00C664E4"/>
    <w:rsid w:val="00C7078F"/>
    <w:rsid w:val="00C80EE6"/>
    <w:rsid w:val="00C828FA"/>
    <w:rsid w:val="00C84724"/>
    <w:rsid w:val="00C868F0"/>
    <w:rsid w:val="00C8782A"/>
    <w:rsid w:val="00C878A5"/>
    <w:rsid w:val="00C92724"/>
    <w:rsid w:val="00CA31BB"/>
    <w:rsid w:val="00CA4BC3"/>
    <w:rsid w:val="00CA6E61"/>
    <w:rsid w:val="00CB5933"/>
    <w:rsid w:val="00CC0592"/>
    <w:rsid w:val="00CC3A21"/>
    <w:rsid w:val="00CC4CB8"/>
    <w:rsid w:val="00CC78EA"/>
    <w:rsid w:val="00CC7D74"/>
    <w:rsid w:val="00CD6772"/>
    <w:rsid w:val="00CD698D"/>
    <w:rsid w:val="00CF5C12"/>
    <w:rsid w:val="00CF6F16"/>
    <w:rsid w:val="00D008DB"/>
    <w:rsid w:val="00D01ACA"/>
    <w:rsid w:val="00D04666"/>
    <w:rsid w:val="00D10B74"/>
    <w:rsid w:val="00D20EF8"/>
    <w:rsid w:val="00D20F66"/>
    <w:rsid w:val="00D21196"/>
    <w:rsid w:val="00D2654E"/>
    <w:rsid w:val="00D341E5"/>
    <w:rsid w:val="00D347DD"/>
    <w:rsid w:val="00D35680"/>
    <w:rsid w:val="00D35DAE"/>
    <w:rsid w:val="00D514F7"/>
    <w:rsid w:val="00D57378"/>
    <w:rsid w:val="00D62A3B"/>
    <w:rsid w:val="00D666FB"/>
    <w:rsid w:val="00D66A29"/>
    <w:rsid w:val="00D7300C"/>
    <w:rsid w:val="00D732B1"/>
    <w:rsid w:val="00D73CC2"/>
    <w:rsid w:val="00D74929"/>
    <w:rsid w:val="00D753D6"/>
    <w:rsid w:val="00D7686D"/>
    <w:rsid w:val="00D81F5C"/>
    <w:rsid w:val="00D8249F"/>
    <w:rsid w:val="00D83FDB"/>
    <w:rsid w:val="00D85D55"/>
    <w:rsid w:val="00D8648B"/>
    <w:rsid w:val="00DA35B5"/>
    <w:rsid w:val="00DA4D8F"/>
    <w:rsid w:val="00DA6577"/>
    <w:rsid w:val="00DB3B3F"/>
    <w:rsid w:val="00DC51A3"/>
    <w:rsid w:val="00DC74BB"/>
    <w:rsid w:val="00DD1467"/>
    <w:rsid w:val="00DD25CB"/>
    <w:rsid w:val="00DD4603"/>
    <w:rsid w:val="00DD7A2D"/>
    <w:rsid w:val="00DE5173"/>
    <w:rsid w:val="00DE54ED"/>
    <w:rsid w:val="00DE55B0"/>
    <w:rsid w:val="00E007B7"/>
    <w:rsid w:val="00E05374"/>
    <w:rsid w:val="00E1135C"/>
    <w:rsid w:val="00E24598"/>
    <w:rsid w:val="00E31CD1"/>
    <w:rsid w:val="00E35281"/>
    <w:rsid w:val="00E37B3A"/>
    <w:rsid w:val="00E43E82"/>
    <w:rsid w:val="00E45AAF"/>
    <w:rsid w:val="00E4641D"/>
    <w:rsid w:val="00E46D75"/>
    <w:rsid w:val="00E53456"/>
    <w:rsid w:val="00E54410"/>
    <w:rsid w:val="00E55C78"/>
    <w:rsid w:val="00E56D68"/>
    <w:rsid w:val="00E63A44"/>
    <w:rsid w:val="00E652F1"/>
    <w:rsid w:val="00E67B2D"/>
    <w:rsid w:val="00E70EBF"/>
    <w:rsid w:val="00E73F7B"/>
    <w:rsid w:val="00E7688B"/>
    <w:rsid w:val="00E82D04"/>
    <w:rsid w:val="00E91901"/>
    <w:rsid w:val="00E9608D"/>
    <w:rsid w:val="00E9779F"/>
    <w:rsid w:val="00E97F39"/>
    <w:rsid w:val="00EA47DC"/>
    <w:rsid w:val="00EA646A"/>
    <w:rsid w:val="00EB0730"/>
    <w:rsid w:val="00EC2F4F"/>
    <w:rsid w:val="00EC69DD"/>
    <w:rsid w:val="00ED38B5"/>
    <w:rsid w:val="00ED69F7"/>
    <w:rsid w:val="00EE11DB"/>
    <w:rsid w:val="00EE6926"/>
    <w:rsid w:val="00F032A0"/>
    <w:rsid w:val="00F0775D"/>
    <w:rsid w:val="00F101F4"/>
    <w:rsid w:val="00F16465"/>
    <w:rsid w:val="00F2345D"/>
    <w:rsid w:val="00F31D56"/>
    <w:rsid w:val="00F33113"/>
    <w:rsid w:val="00F371F5"/>
    <w:rsid w:val="00F417CB"/>
    <w:rsid w:val="00F41FCA"/>
    <w:rsid w:val="00F42CA8"/>
    <w:rsid w:val="00F550C3"/>
    <w:rsid w:val="00F55B98"/>
    <w:rsid w:val="00F626FC"/>
    <w:rsid w:val="00F7429D"/>
    <w:rsid w:val="00F76683"/>
    <w:rsid w:val="00F773A9"/>
    <w:rsid w:val="00F77A90"/>
    <w:rsid w:val="00F86CA2"/>
    <w:rsid w:val="00F904CC"/>
    <w:rsid w:val="00F90D9C"/>
    <w:rsid w:val="00F93E2F"/>
    <w:rsid w:val="00FB38CE"/>
    <w:rsid w:val="00FB673A"/>
    <w:rsid w:val="00FC10DB"/>
    <w:rsid w:val="00FD176F"/>
    <w:rsid w:val="00FD1BD5"/>
    <w:rsid w:val="00FD3C26"/>
    <w:rsid w:val="00FD63CC"/>
    <w:rsid w:val="00FD6CED"/>
    <w:rsid w:val="00FD754F"/>
    <w:rsid w:val="00FE2E36"/>
    <w:rsid w:val="00FE47C5"/>
    <w:rsid w:val="00FE689A"/>
    <w:rsid w:val="00FF0801"/>
    <w:rsid w:val="00FF5627"/>
    <w:rsid w:val="00FF79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99E55-A9A7-4DE4-8FF0-61D3191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2FFE"/>
    <w:pPr>
      <w:widowControl w:val="0"/>
      <w:autoSpaceDE w:val="0"/>
      <w:autoSpaceDN w:val="0"/>
      <w:adjustRightInd w:val="0"/>
      <w:spacing w:after="0" w:line="240" w:lineRule="auto"/>
    </w:pPr>
    <w:rPr>
      <w:rFonts w:ascii="Times New Roman" w:eastAsiaTheme="minorEastAsia" w:hAnsi="Times New Roman" w:cs="Times New Roman"/>
      <w:sz w:val="24"/>
      <w:szCs w:val="24"/>
      <w:lang w:val="es-CO" w:eastAsia="es-CO"/>
    </w:rPr>
  </w:style>
  <w:style w:type="paragraph" w:styleId="Ttulo1">
    <w:name w:val="heading 1"/>
    <w:basedOn w:val="Normal"/>
    <w:next w:val="Normal"/>
    <w:link w:val="Ttulo1Car"/>
    <w:uiPriority w:val="1"/>
    <w:qFormat/>
    <w:rsid w:val="00FD3C26"/>
    <w:pPr>
      <w:jc w:val="center"/>
      <w:outlineLvl w:val="0"/>
    </w:pPr>
    <w:rPr>
      <w:rFonts w:ascii="Arial" w:hAnsi="Arial" w:cs="Arial"/>
      <w:b/>
      <w:bCs/>
    </w:rPr>
  </w:style>
  <w:style w:type="paragraph" w:styleId="Ttulo2">
    <w:name w:val="heading 2"/>
    <w:basedOn w:val="Normal"/>
    <w:next w:val="Normal"/>
    <w:link w:val="Ttulo2Car"/>
    <w:uiPriority w:val="9"/>
    <w:unhideWhenUsed/>
    <w:qFormat/>
    <w:rsid w:val="00792FFE"/>
    <w:pPr>
      <w:keepNext/>
      <w:keepLines/>
      <w:numPr>
        <w:ilvl w:val="1"/>
        <w:numId w:val="65"/>
      </w:numPr>
      <w:spacing w:before="4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unhideWhenUsed/>
    <w:qFormat/>
    <w:rsid w:val="00792FFE"/>
    <w:pPr>
      <w:keepNext/>
      <w:keepLines/>
      <w:numPr>
        <w:ilvl w:val="2"/>
        <w:numId w:val="65"/>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792FFE"/>
    <w:pPr>
      <w:keepNext/>
      <w:keepLines/>
      <w:numPr>
        <w:ilvl w:val="3"/>
        <w:numId w:val="65"/>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2FFE"/>
    <w:pPr>
      <w:keepNext/>
      <w:keepLines/>
      <w:numPr>
        <w:ilvl w:val="4"/>
        <w:numId w:val="65"/>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92FFE"/>
    <w:pPr>
      <w:keepNext/>
      <w:keepLines/>
      <w:numPr>
        <w:ilvl w:val="5"/>
        <w:numId w:val="65"/>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92FFE"/>
    <w:pPr>
      <w:keepNext/>
      <w:keepLines/>
      <w:numPr>
        <w:ilvl w:val="6"/>
        <w:numId w:val="65"/>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92FFE"/>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92FFE"/>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92FFE"/>
    <w:rPr>
      <w:rFonts w:ascii="Arial" w:eastAsiaTheme="minorEastAsia" w:hAnsi="Arial" w:cs="Arial"/>
      <w:b/>
      <w:bCs/>
      <w:sz w:val="24"/>
      <w:szCs w:val="24"/>
      <w:lang w:val="es-CO" w:eastAsia="es-CO"/>
    </w:rPr>
  </w:style>
  <w:style w:type="paragraph" w:styleId="Textoindependiente">
    <w:name w:val="Body Text"/>
    <w:basedOn w:val="Normal"/>
    <w:link w:val="TextoindependienteCar"/>
    <w:uiPriority w:val="1"/>
    <w:qFormat/>
    <w:rsid w:val="00B87022"/>
    <w:pPr>
      <w:ind w:left="962"/>
    </w:pPr>
    <w:rPr>
      <w:rFonts w:ascii="Arial" w:hAnsi="Arial" w:cs="Arial"/>
    </w:rPr>
  </w:style>
  <w:style w:type="character" w:customStyle="1" w:styleId="TextoindependienteCar">
    <w:name w:val="Texto independiente Car"/>
    <w:basedOn w:val="Fuentedeprrafopredeter"/>
    <w:link w:val="Textoindependiente"/>
    <w:uiPriority w:val="1"/>
    <w:rsid w:val="00B87022"/>
    <w:rPr>
      <w:rFonts w:ascii="Arial" w:eastAsiaTheme="minorEastAsia" w:hAnsi="Arial" w:cs="Arial"/>
      <w:sz w:val="24"/>
      <w:szCs w:val="24"/>
      <w:lang w:val="es-CO" w:eastAsia="es-CO"/>
    </w:rPr>
  </w:style>
  <w:style w:type="paragraph" w:styleId="Prrafodelista">
    <w:name w:val="List Paragraph"/>
    <w:basedOn w:val="Normal"/>
    <w:uiPriority w:val="34"/>
    <w:qFormat/>
    <w:rsid w:val="00B87022"/>
  </w:style>
  <w:style w:type="paragraph" w:customStyle="1" w:styleId="TableParagraph">
    <w:name w:val="Table Paragraph"/>
    <w:basedOn w:val="Normal"/>
    <w:uiPriority w:val="1"/>
    <w:qFormat/>
    <w:rsid w:val="00B87022"/>
  </w:style>
  <w:style w:type="character" w:customStyle="1" w:styleId="A10">
    <w:name w:val="A10"/>
    <w:uiPriority w:val="99"/>
    <w:rsid w:val="00B87022"/>
    <w:rPr>
      <w:rFonts w:cs="Bell MT"/>
      <w:color w:val="000000"/>
      <w:sz w:val="18"/>
      <w:szCs w:val="18"/>
    </w:rPr>
  </w:style>
  <w:style w:type="character" w:styleId="Refdecomentario">
    <w:name w:val="annotation reference"/>
    <w:basedOn w:val="Fuentedeprrafopredeter"/>
    <w:uiPriority w:val="99"/>
    <w:semiHidden/>
    <w:unhideWhenUsed/>
    <w:rsid w:val="00B87022"/>
    <w:rPr>
      <w:sz w:val="16"/>
      <w:szCs w:val="16"/>
    </w:rPr>
  </w:style>
  <w:style w:type="paragraph" w:styleId="Textocomentario">
    <w:name w:val="annotation text"/>
    <w:basedOn w:val="Normal"/>
    <w:link w:val="TextocomentarioCar"/>
    <w:uiPriority w:val="99"/>
    <w:semiHidden/>
    <w:unhideWhenUsed/>
    <w:rsid w:val="00B87022"/>
    <w:rPr>
      <w:sz w:val="20"/>
      <w:szCs w:val="20"/>
    </w:rPr>
  </w:style>
  <w:style w:type="character" w:customStyle="1" w:styleId="TextocomentarioCar">
    <w:name w:val="Texto comentario Car"/>
    <w:basedOn w:val="Fuentedeprrafopredeter"/>
    <w:link w:val="Textocomentario"/>
    <w:uiPriority w:val="99"/>
    <w:semiHidden/>
    <w:rsid w:val="00B87022"/>
    <w:rPr>
      <w:rFonts w:ascii="Times New Roman" w:eastAsiaTheme="minorEastAsia" w:hAnsi="Times New Roman"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B87022"/>
    <w:rPr>
      <w:b/>
      <w:bCs/>
    </w:rPr>
  </w:style>
  <w:style w:type="character" w:customStyle="1" w:styleId="AsuntodelcomentarioCar">
    <w:name w:val="Asunto del comentario Car"/>
    <w:basedOn w:val="TextocomentarioCar"/>
    <w:link w:val="Asuntodelcomentario"/>
    <w:uiPriority w:val="99"/>
    <w:semiHidden/>
    <w:rsid w:val="00B87022"/>
    <w:rPr>
      <w:rFonts w:ascii="Times New Roman" w:eastAsiaTheme="minorEastAsia" w:hAnsi="Times New Roman" w:cs="Times New Roman"/>
      <w:b/>
      <w:bCs/>
      <w:sz w:val="20"/>
      <w:szCs w:val="20"/>
      <w:lang w:val="es-CO" w:eastAsia="es-CO"/>
    </w:rPr>
  </w:style>
  <w:style w:type="paragraph" w:styleId="Textodeglobo">
    <w:name w:val="Balloon Text"/>
    <w:basedOn w:val="Normal"/>
    <w:link w:val="TextodegloboCar"/>
    <w:uiPriority w:val="99"/>
    <w:semiHidden/>
    <w:unhideWhenUsed/>
    <w:rsid w:val="00B87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22"/>
    <w:rPr>
      <w:rFonts w:ascii="Segoe UI" w:eastAsiaTheme="minorEastAsia" w:hAnsi="Segoe UI" w:cs="Segoe UI"/>
      <w:sz w:val="18"/>
      <w:szCs w:val="18"/>
      <w:lang w:val="es-CO" w:eastAsia="es-CO"/>
    </w:rPr>
  </w:style>
  <w:style w:type="paragraph" w:styleId="Sinespaciado">
    <w:name w:val="No Spacing"/>
    <w:link w:val="SinespaciadoCar"/>
    <w:uiPriority w:val="1"/>
    <w:qFormat/>
    <w:rsid w:val="00B87022"/>
    <w:pPr>
      <w:spacing w:after="0" w:line="240" w:lineRule="auto"/>
    </w:pPr>
  </w:style>
  <w:style w:type="paragraph" w:styleId="TDC1">
    <w:name w:val="toc 1"/>
    <w:basedOn w:val="Normal"/>
    <w:next w:val="Normal"/>
    <w:autoRedefine/>
    <w:uiPriority w:val="39"/>
    <w:unhideWhenUsed/>
    <w:rsid w:val="00B87022"/>
    <w:pPr>
      <w:widowControl/>
      <w:autoSpaceDE/>
      <w:autoSpaceDN/>
      <w:adjustRightInd/>
      <w:spacing w:before="240" w:after="120"/>
    </w:pPr>
    <w:rPr>
      <w:rFonts w:ascii="Calibri" w:eastAsia="MS Mincho" w:hAnsi="Calibri"/>
      <w:b/>
      <w:bCs/>
      <w:sz w:val="20"/>
      <w:szCs w:val="20"/>
      <w:lang w:val="es-ES_tradnl" w:eastAsia="en-US"/>
    </w:rPr>
  </w:style>
  <w:style w:type="paragraph" w:styleId="NormalWeb">
    <w:name w:val="Normal (Web)"/>
    <w:basedOn w:val="Normal"/>
    <w:uiPriority w:val="99"/>
    <w:semiHidden/>
    <w:unhideWhenUsed/>
    <w:rsid w:val="00B87022"/>
    <w:pPr>
      <w:widowControl/>
      <w:autoSpaceDE/>
      <w:autoSpaceDN/>
      <w:adjustRightInd/>
      <w:spacing w:before="100" w:beforeAutospacing="1" w:after="100" w:afterAutospacing="1"/>
    </w:pPr>
    <w:rPr>
      <w:rFonts w:eastAsia="Times New Roman"/>
    </w:rPr>
  </w:style>
  <w:style w:type="paragraph" w:customStyle="1" w:styleId="Default">
    <w:name w:val="Default"/>
    <w:rsid w:val="00B8702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87022"/>
    <w:pPr>
      <w:spacing w:after="0" w:line="240" w:lineRule="auto"/>
    </w:pPr>
    <w:rPr>
      <w:rFonts w:ascii="Times New Roman" w:eastAsiaTheme="minorEastAsia" w:hAnsi="Times New Roman" w:cs="Times New Roman"/>
      <w:sz w:val="24"/>
      <w:szCs w:val="24"/>
      <w:lang w:val="es-CO" w:eastAsia="es-CO"/>
    </w:rPr>
  </w:style>
  <w:style w:type="character" w:styleId="Hipervnculo">
    <w:name w:val="Hyperlink"/>
    <w:basedOn w:val="Fuentedeprrafopredeter"/>
    <w:uiPriority w:val="99"/>
    <w:unhideWhenUsed/>
    <w:rsid w:val="00B87022"/>
    <w:rPr>
      <w:color w:val="0563C1" w:themeColor="hyperlink"/>
      <w:u w:val="single"/>
    </w:rPr>
  </w:style>
  <w:style w:type="character" w:customStyle="1" w:styleId="Mencinsinresolver1">
    <w:name w:val="Mención sin resolver1"/>
    <w:basedOn w:val="Fuentedeprrafopredeter"/>
    <w:uiPriority w:val="99"/>
    <w:semiHidden/>
    <w:unhideWhenUsed/>
    <w:rsid w:val="00B87022"/>
    <w:rPr>
      <w:color w:val="808080"/>
      <w:shd w:val="clear" w:color="auto" w:fill="E6E6E6"/>
    </w:rPr>
  </w:style>
  <w:style w:type="table" w:styleId="Tablaconcuadrcula">
    <w:name w:val="Table Grid"/>
    <w:basedOn w:val="Tablanormal"/>
    <w:uiPriority w:val="39"/>
    <w:rsid w:val="00B870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87022"/>
    <w:pPr>
      <w:widowControl/>
      <w:autoSpaceDE/>
      <w:autoSpaceDN/>
      <w:adjustRightInd/>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87022"/>
    <w:rPr>
      <w:sz w:val="20"/>
      <w:szCs w:val="20"/>
      <w:lang w:val="es-CO"/>
    </w:rPr>
  </w:style>
  <w:style w:type="character" w:styleId="Refdenotaalpie">
    <w:name w:val="footnote reference"/>
    <w:basedOn w:val="Fuentedeprrafopredeter"/>
    <w:uiPriority w:val="99"/>
    <w:semiHidden/>
    <w:unhideWhenUsed/>
    <w:rsid w:val="00B87022"/>
    <w:rPr>
      <w:vertAlign w:val="superscript"/>
    </w:rPr>
  </w:style>
  <w:style w:type="paragraph" w:styleId="TtuloTDC">
    <w:name w:val="TOC Heading"/>
    <w:basedOn w:val="Ttulo1"/>
    <w:next w:val="Normal"/>
    <w:uiPriority w:val="39"/>
    <w:unhideWhenUsed/>
    <w:qFormat/>
    <w:rsid w:val="00B87022"/>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DC2">
    <w:name w:val="toc 2"/>
    <w:basedOn w:val="Normal"/>
    <w:next w:val="Normal"/>
    <w:autoRedefine/>
    <w:uiPriority w:val="39"/>
    <w:unhideWhenUsed/>
    <w:rsid w:val="00B87022"/>
    <w:pPr>
      <w:widowControl/>
      <w:autoSpaceDE/>
      <w:autoSpaceDN/>
      <w:adjustRightInd/>
      <w:spacing w:after="100" w:line="259" w:lineRule="auto"/>
      <w:ind w:left="220"/>
    </w:pPr>
    <w:rPr>
      <w:rFonts w:asciiTheme="minorHAnsi" w:hAnsiTheme="minorHAnsi" w:cstheme="minorBidi"/>
      <w:sz w:val="22"/>
      <w:szCs w:val="22"/>
    </w:rPr>
  </w:style>
  <w:style w:type="paragraph" w:styleId="TDC3">
    <w:name w:val="toc 3"/>
    <w:basedOn w:val="Normal"/>
    <w:next w:val="Normal"/>
    <w:autoRedefine/>
    <w:uiPriority w:val="39"/>
    <w:unhideWhenUsed/>
    <w:rsid w:val="00B87022"/>
    <w:pPr>
      <w:widowControl/>
      <w:autoSpaceDE/>
      <w:autoSpaceDN/>
      <w:adjustRightInd/>
      <w:spacing w:after="100" w:line="259" w:lineRule="auto"/>
      <w:ind w:left="440"/>
    </w:pPr>
    <w:rPr>
      <w:rFonts w:asciiTheme="minorHAnsi" w:hAnsiTheme="minorHAnsi" w:cstheme="minorBidi"/>
      <w:sz w:val="22"/>
      <w:szCs w:val="22"/>
    </w:rPr>
  </w:style>
  <w:style w:type="paragraph" w:styleId="TDC4">
    <w:name w:val="toc 4"/>
    <w:basedOn w:val="Normal"/>
    <w:next w:val="Normal"/>
    <w:autoRedefine/>
    <w:uiPriority w:val="39"/>
    <w:unhideWhenUsed/>
    <w:rsid w:val="00B87022"/>
    <w:pPr>
      <w:widowControl/>
      <w:autoSpaceDE/>
      <w:autoSpaceDN/>
      <w:adjustRightInd/>
      <w:spacing w:after="100" w:line="259" w:lineRule="auto"/>
      <w:ind w:left="660"/>
    </w:pPr>
    <w:rPr>
      <w:rFonts w:asciiTheme="minorHAnsi" w:hAnsiTheme="minorHAnsi" w:cstheme="minorBidi"/>
      <w:sz w:val="22"/>
      <w:szCs w:val="22"/>
    </w:rPr>
  </w:style>
  <w:style w:type="paragraph" w:styleId="TDC5">
    <w:name w:val="toc 5"/>
    <w:basedOn w:val="Normal"/>
    <w:next w:val="Normal"/>
    <w:autoRedefine/>
    <w:uiPriority w:val="39"/>
    <w:unhideWhenUsed/>
    <w:rsid w:val="00B87022"/>
    <w:pPr>
      <w:widowControl/>
      <w:autoSpaceDE/>
      <w:autoSpaceDN/>
      <w:adjustRightInd/>
      <w:spacing w:after="100" w:line="259" w:lineRule="auto"/>
      <w:ind w:left="880"/>
    </w:pPr>
    <w:rPr>
      <w:rFonts w:asciiTheme="minorHAnsi" w:hAnsiTheme="minorHAnsi" w:cstheme="minorBidi"/>
      <w:sz w:val="22"/>
      <w:szCs w:val="22"/>
    </w:rPr>
  </w:style>
  <w:style w:type="paragraph" w:styleId="TDC6">
    <w:name w:val="toc 6"/>
    <w:basedOn w:val="Normal"/>
    <w:next w:val="Normal"/>
    <w:autoRedefine/>
    <w:uiPriority w:val="39"/>
    <w:unhideWhenUsed/>
    <w:rsid w:val="00B87022"/>
    <w:pPr>
      <w:widowControl/>
      <w:autoSpaceDE/>
      <w:autoSpaceDN/>
      <w:adjustRightInd/>
      <w:spacing w:after="100" w:line="259" w:lineRule="auto"/>
      <w:ind w:left="1100"/>
    </w:pPr>
    <w:rPr>
      <w:rFonts w:asciiTheme="minorHAnsi" w:hAnsiTheme="minorHAnsi" w:cstheme="minorBidi"/>
      <w:sz w:val="22"/>
      <w:szCs w:val="22"/>
    </w:rPr>
  </w:style>
  <w:style w:type="paragraph" w:styleId="TDC7">
    <w:name w:val="toc 7"/>
    <w:basedOn w:val="Normal"/>
    <w:next w:val="Normal"/>
    <w:autoRedefine/>
    <w:uiPriority w:val="39"/>
    <w:unhideWhenUsed/>
    <w:rsid w:val="00B87022"/>
    <w:pPr>
      <w:widowControl/>
      <w:autoSpaceDE/>
      <w:autoSpaceDN/>
      <w:adjustRightInd/>
      <w:spacing w:after="100" w:line="259" w:lineRule="auto"/>
      <w:ind w:left="1320"/>
    </w:pPr>
    <w:rPr>
      <w:rFonts w:asciiTheme="minorHAnsi" w:hAnsiTheme="minorHAnsi" w:cstheme="minorBidi"/>
      <w:sz w:val="22"/>
      <w:szCs w:val="22"/>
    </w:rPr>
  </w:style>
  <w:style w:type="paragraph" w:styleId="TDC8">
    <w:name w:val="toc 8"/>
    <w:basedOn w:val="Normal"/>
    <w:next w:val="Normal"/>
    <w:autoRedefine/>
    <w:uiPriority w:val="39"/>
    <w:unhideWhenUsed/>
    <w:rsid w:val="00B87022"/>
    <w:pPr>
      <w:widowControl/>
      <w:autoSpaceDE/>
      <w:autoSpaceDN/>
      <w:adjustRightInd/>
      <w:spacing w:after="100" w:line="259" w:lineRule="auto"/>
      <w:ind w:left="1540"/>
    </w:pPr>
    <w:rPr>
      <w:rFonts w:asciiTheme="minorHAnsi" w:hAnsiTheme="minorHAnsi" w:cstheme="minorBidi"/>
      <w:sz w:val="22"/>
      <w:szCs w:val="22"/>
    </w:rPr>
  </w:style>
  <w:style w:type="paragraph" w:styleId="TDC9">
    <w:name w:val="toc 9"/>
    <w:basedOn w:val="Normal"/>
    <w:next w:val="Normal"/>
    <w:autoRedefine/>
    <w:uiPriority w:val="39"/>
    <w:unhideWhenUsed/>
    <w:rsid w:val="00B87022"/>
    <w:pPr>
      <w:widowControl/>
      <w:autoSpaceDE/>
      <w:autoSpaceDN/>
      <w:adjustRightInd/>
      <w:spacing w:after="100" w:line="259" w:lineRule="auto"/>
      <w:ind w:left="1760"/>
    </w:pPr>
    <w:rPr>
      <w:rFonts w:asciiTheme="minorHAnsi" w:hAnsiTheme="minorHAnsi" w:cstheme="minorBidi"/>
      <w:sz w:val="22"/>
      <w:szCs w:val="22"/>
    </w:rPr>
  </w:style>
  <w:style w:type="paragraph" w:styleId="Encabezado">
    <w:name w:val="header"/>
    <w:basedOn w:val="Normal"/>
    <w:link w:val="EncabezadoCar"/>
    <w:uiPriority w:val="99"/>
    <w:unhideWhenUsed/>
    <w:rsid w:val="009F52E3"/>
    <w:pPr>
      <w:tabs>
        <w:tab w:val="center" w:pos="4252"/>
        <w:tab w:val="right" w:pos="8504"/>
      </w:tabs>
    </w:pPr>
  </w:style>
  <w:style w:type="character" w:customStyle="1" w:styleId="EncabezadoCar">
    <w:name w:val="Encabezado Car"/>
    <w:basedOn w:val="Fuentedeprrafopredeter"/>
    <w:link w:val="Encabezado"/>
    <w:uiPriority w:val="99"/>
    <w:rsid w:val="009F52E3"/>
    <w:rPr>
      <w:rFonts w:ascii="Times New Roman" w:eastAsiaTheme="minorEastAsia" w:hAnsi="Times New Roman" w:cs="Times New Roman"/>
      <w:sz w:val="24"/>
      <w:szCs w:val="24"/>
      <w:lang w:val="es-CO" w:eastAsia="es-CO"/>
    </w:rPr>
  </w:style>
  <w:style w:type="paragraph" w:styleId="Piedepgina">
    <w:name w:val="footer"/>
    <w:basedOn w:val="Normal"/>
    <w:link w:val="PiedepginaCar"/>
    <w:uiPriority w:val="99"/>
    <w:unhideWhenUsed/>
    <w:rsid w:val="009F52E3"/>
    <w:pPr>
      <w:tabs>
        <w:tab w:val="center" w:pos="4252"/>
        <w:tab w:val="right" w:pos="8504"/>
      </w:tabs>
    </w:pPr>
  </w:style>
  <w:style w:type="character" w:customStyle="1" w:styleId="PiedepginaCar">
    <w:name w:val="Pie de página Car"/>
    <w:basedOn w:val="Fuentedeprrafopredeter"/>
    <w:link w:val="Piedepgina"/>
    <w:uiPriority w:val="99"/>
    <w:rsid w:val="009F52E3"/>
    <w:rPr>
      <w:rFonts w:ascii="Times New Roman" w:eastAsiaTheme="minorEastAsia" w:hAnsi="Times New Roman" w:cs="Times New Roman"/>
      <w:sz w:val="24"/>
      <w:szCs w:val="24"/>
      <w:lang w:val="es-CO" w:eastAsia="es-CO"/>
    </w:rPr>
  </w:style>
  <w:style w:type="numbering" w:styleId="111111">
    <w:name w:val="Outline List 2"/>
    <w:basedOn w:val="Sinlista"/>
    <w:uiPriority w:val="99"/>
    <w:semiHidden/>
    <w:unhideWhenUsed/>
    <w:rsid w:val="00B0014C"/>
    <w:pPr>
      <w:numPr>
        <w:numId w:val="44"/>
      </w:numPr>
    </w:pPr>
  </w:style>
  <w:style w:type="numbering" w:customStyle="1" w:styleId="Estilo1">
    <w:name w:val="Estilo1"/>
    <w:uiPriority w:val="99"/>
    <w:rsid w:val="00F41FCA"/>
    <w:pPr>
      <w:numPr>
        <w:numId w:val="58"/>
      </w:numPr>
    </w:pPr>
  </w:style>
  <w:style w:type="numbering" w:customStyle="1" w:styleId="Estilo2">
    <w:name w:val="Estilo2"/>
    <w:uiPriority w:val="99"/>
    <w:rsid w:val="00F41FCA"/>
    <w:pPr>
      <w:numPr>
        <w:numId w:val="59"/>
      </w:numPr>
    </w:pPr>
  </w:style>
  <w:style w:type="numbering" w:customStyle="1" w:styleId="Estilo3">
    <w:name w:val="Estilo3"/>
    <w:uiPriority w:val="99"/>
    <w:rsid w:val="00F41FCA"/>
    <w:pPr>
      <w:numPr>
        <w:numId w:val="60"/>
      </w:numPr>
    </w:pPr>
  </w:style>
  <w:style w:type="numbering" w:customStyle="1" w:styleId="Estilo4">
    <w:name w:val="Estilo4"/>
    <w:uiPriority w:val="99"/>
    <w:rsid w:val="006E07EF"/>
    <w:pPr>
      <w:numPr>
        <w:numId w:val="61"/>
      </w:numPr>
    </w:pPr>
  </w:style>
  <w:style w:type="numbering" w:customStyle="1" w:styleId="Estilo5">
    <w:name w:val="Estilo5"/>
    <w:uiPriority w:val="99"/>
    <w:rsid w:val="006E07EF"/>
    <w:pPr>
      <w:numPr>
        <w:numId w:val="62"/>
      </w:numPr>
    </w:pPr>
  </w:style>
  <w:style w:type="numbering" w:customStyle="1" w:styleId="Estilo6">
    <w:name w:val="Estilo6"/>
    <w:uiPriority w:val="99"/>
    <w:rsid w:val="000B658E"/>
    <w:pPr>
      <w:numPr>
        <w:numId w:val="63"/>
      </w:numPr>
    </w:pPr>
  </w:style>
  <w:style w:type="numbering" w:customStyle="1" w:styleId="Estilo7">
    <w:name w:val="Estilo7"/>
    <w:uiPriority w:val="99"/>
    <w:rsid w:val="000B658E"/>
    <w:pPr>
      <w:numPr>
        <w:numId w:val="64"/>
      </w:numPr>
    </w:pPr>
  </w:style>
  <w:style w:type="character" w:customStyle="1" w:styleId="Ttulo2Car">
    <w:name w:val="Título 2 Car"/>
    <w:basedOn w:val="Fuentedeprrafopredeter"/>
    <w:link w:val="Ttulo2"/>
    <w:uiPriority w:val="9"/>
    <w:rsid w:val="00792FFE"/>
    <w:rPr>
      <w:rFonts w:ascii="Arial" w:eastAsiaTheme="majorEastAsia" w:hAnsi="Arial" w:cstheme="majorBidi"/>
      <w:b/>
      <w:szCs w:val="26"/>
      <w:lang w:val="es-CO" w:eastAsia="es-CO"/>
    </w:rPr>
  </w:style>
  <w:style w:type="character" w:customStyle="1" w:styleId="Ttulo3Car">
    <w:name w:val="Título 3 Car"/>
    <w:basedOn w:val="Fuentedeprrafopredeter"/>
    <w:link w:val="Ttulo3"/>
    <w:uiPriority w:val="9"/>
    <w:rsid w:val="00792FFE"/>
    <w:rPr>
      <w:rFonts w:asciiTheme="majorHAnsi" w:eastAsiaTheme="majorEastAsia" w:hAnsiTheme="majorHAnsi" w:cstheme="majorBidi"/>
      <w:color w:val="1F4D78" w:themeColor="accent1" w:themeShade="7F"/>
      <w:sz w:val="24"/>
      <w:szCs w:val="24"/>
      <w:lang w:val="es-CO" w:eastAsia="es-CO"/>
    </w:rPr>
  </w:style>
  <w:style w:type="character" w:customStyle="1" w:styleId="Ttulo4Car">
    <w:name w:val="Título 4 Car"/>
    <w:basedOn w:val="Fuentedeprrafopredeter"/>
    <w:link w:val="Ttulo4"/>
    <w:uiPriority w:val="9"/>
    <w:rsid w:val="00792FFE"/>
    <w:rPr>
      <w:rFonts w:asciiTheme="majorHAnsi" w:eastAsiaTheme="majorEastAsia" w:hAnsiTheme="majorHAnsi" w:cstheme="majorBidi"/>
      <w:i/>
      <w:iCs/>
      <w:color w:val="2E74B5" w:themeColor="accent1" w:themeShade="BF"/>
      <w:sz w:val="24"/>
      <w:szCs w:val="24"/>
      <w:lang w:val="es-CO" w:eastAsia="es-CO"/>
    </w:rPr>
  </w:style>
  <w:style w:type="character" w:customStyle="1" w:styleId="Ttulo5Car">
    <w:name w:val="Título 5 Car"/>
    <w:basedOn w:val="Fuentedeprrafopredeter"/>
    <w:link w:val="Ttulo5"/>
    <w:uiPriority w:val="9"/>
    <w:rsid w:val="00792FFE"/>
    <w:rPr>
      <w:rFonts w:asciiTheme="majorHAnsi" w:eastAsiaTheme="majorEastAsia" w:hAnsiTheme="majorHAnsi" w:cstheme="majorBidi"/>
      <w:color w:val="2E74B5" w:themeColor="accent1" w:themeShade="BF"/>
      <w:sz w:val="24"/>
      <w:szCs w:val="24"/>
      <w:lang w:val="es-CO" w:eastAsia="es-CO"/>
    </w:rPr>
  </w:style>
  <w:style w:type="character" w:customStyle="1" w:styleId="Ttulo6Car">
    <w:name w:val="Título 6 Car"/>
    <w:basedOn w:val="Fuentedeprrafopredeter"/>
    <w:link w:val="Ttulo6"/>
    <w:uiPriority w:val="9"/>
    <w:semiHidden/>
    <w:rsid w:val="00792FFE"/>
    <w:rPr>
      <w:rFonts w:asciiTheme="majorHAnsi" w:eastAsiaTheme="majorEastAsia" w:hAnsiTheme="majorHAnsi" w:cstheme="majorBidi"/>
      <w:color w:val="1F4D78" w:themeColor="accent1" w:themeShade="7F"/>
      <w:sz w:val="24"/>
      <w:szCs w:val="24"/>
      <w:lang w:val="es-CO" w:eastAsia="es-CO"/>
    </w:rPr>
  </w:style>
  <w:style w:type="character" w:customStyle="1" w:styleId="Ttulo7Car">
    <w:name w:val="Título 7 Car"/>
    <w:basedOn w:val="Fuentedeprrafopredeter"/>
    <w:link w:val="Ttulo7"/>
    <w:uiPriority w:val="9"/>
    <w:semiHidden/>
    <w:rsid w:val="00792FFE"/>
    <w:rPr>
      <w:rFonts w:asciiTheme="majorHAnsi" w:eastAsiaTheme="majorEastAsia" w:hAnsiTheme="majorHAnsi" w:cstheme="majorBidi"/>
      <w:i/>
      <w:iCs/>
      <w:color w:val="1F4D78" w:themeColor="accent1" w:themeShade="7F"/>
      <w:sz w:val="24"/>
      <w:szCs w:val="24"/>
      <w:lang w:val="es-CO" w:eastAsia="es-CO"/>
    </w:rPr>
  </w:style>
  <w:style w:type="character" w:customStyle="1" w:styleId="Ttulo8Car">
    <w:name w:val="Título 8 Car"/>
    <w:basedOn w:val="Fuentedeprrafopredeter"/>
    <w:link w:val="Ttulo8"/>
    <w:uiPriority w:val="9"/>
    <w:semiHidden/>
    <w:rsid w:val="00792FFE"/>
    <w:rPr>
      <w:rFonts w:asciiTheme="majorHAnsi" w:eastAsiaTheme="majorEastAsia" w:hAnsiTheme="majorHAnsi" w:cstheme="majorBidi"/>
      <w:color w:val="272727" w:themeColor="text1" w:themeTint="D8"/>
      <w:sz w:val="21"/>
      <w:szCs w:val="21"/>
      <w:lang w:val="es-CO" w:eastAsia="es-CO"/>
    </w:rPr>
  </w:style>
  <w:style w:type="character" w:customStyle="1" w:styleId="Ttulo9Car">
    <w:name w:val="Título 9 Car"/>
    <w:basedOn w:val="Fuentedeprrafopredeter"/>
    <w:link w:val="Ttulo9"/>
    <w:uiPriority w:val="9"/>
    <w:semiHidden/>
    <w:rsid w:val="00792FFE"/>
    <w:rPr>
      <w:rFonts w:asciiTheme="majorHAnsi" w:eastAsiaTheme="majorEastAsia" w:hAnsiTheme="majorHAnsi" w:cstheme="majorBidi"/>
      <w:i/>
      <w:iCs/>
      <w:color w:val="272727" w:themeColor="text1" w:themeTint="D8"/>
      <w:sz w:val="21"/>
      <w:szCs w:val="21"/>
      <w:lang w:val="es-CO" w:eastAsia="es-CO"/>
    </w:rPr>
  </w:style>
  <w:style w:type="numbering" w:customStyle="1" w:styleId="Estilo8">
    <w:name w:val="Estilo8"/>
    <w:uiPriority w:val="99"/>
    <w:rsid w:val="00954ABB"/>
    <w:pPr>
      <w:numPr>
        <w:numId w:val="68"/>
      </w:numPr>
    </w:pPr>
  </w:style>
  <w:style w:type="numbering" w:customStyle="1" w:styleId="Estilo9">
    <w:name w:val="Estilo9"/>
    <w:uiPriority w:val="99"/>
    <w:rsid w:val="00954ABB"/>
    <w:pPr>
      <w:numPr>
        <w:numId w:val="69"/>
      </w:numPr>
    </w:pPr>
  </w:style>
  <w:style w:type="numbering" w:customStyle="1" w:styleId="Estilo10">
    <w:name w:val="Estilo10"/>
    <w:uiPriority w:val="99"/>
    <w:rsid w:val="00954ABB"/>
    <w:pPr>
      <w:numPr>
        <w:numId w:val="72"/>
      </w:numPr>
    </w:pPr>
  </w:style>
  <w:style w:type="numbering" w:customStyle="1" w:styleId="Estilo11">
    <w:name w:val="Estilo11"/>
    <w:uiPriority w:val="99"/>
    <w:rsid w:val="00432B0D"/>
    <w:pPr>
      <w:numPr>
        <w:numId w:val="74"/>
      </w:numPr>
    </w:pPr>
  </w:style>
  <w:style w:type="numbering" w:customStyle="1" w:styleId="Estilo12">
    <w:name w:val="Estilo12"/>
    <w:uiPriority w:val="99"/>
    <w:rsid w:val="00432B0D"/>
    <w:pPr>
      <w:numPr>
        <w:numId w:val="76"/>
      </w:numPr>
    </w:pPr>
  </w:style>
  <w:style w:type="numbering" w:customStyle="1" w:styleId="Estilo13">
    <w:name w:val="Estilo13"/>
    <w:uiPriority w:val="99"/>
    <w:rsid w:val="00774D66"/>
    <w:pPr>
      <w:numPr>
        <w:numId w:val="78"/>
      </w:numPr>
    </w:pPr>
  </w:style>
  <w:style w:type="numbering" w:customStyle="1" w:styleId="Estilo14">
    <w:name w:val="Estilo14"/>
    <w:uiPriority w:val="99"/>
    <w:rsid w:val="00774D66"/>
    <w:pPr>
      <w:numPr>
        <w:numId w:val="80"/>
      </w:numPr>
    </w:pPr>
  </w:style>
  <w:style w:type="numbering" w:customStyle="1" w:styleId="Estilo15">
    <w:name w:val="Estilo15"/>
    <w:uiPriority w:val="99"/>
    <w:rsid w:val="008C0CC7"/>
    <w:pPr>
      <w:numPr>
        <w:numId w:val="82"/>
      </w:numPr>
    </w:pPr>
  </w:style>
  <w:style w:type="numbering" w:customStyle="1" w:styleId="Estilo16">
    <w:name w:val="Estilo16"/>
    <w:uiPriority w:val="99"/>
    <w:rsid w:val="008C0CC7"/>
    <w:pPr>
      <w:numPr>
        <w:numId w:val="84"/>
      </w:numPr>
    </w:pPr>
  </w:style>
  <w:style w:type="numbering" w:customStyle="1" w:styleId="Estilo17">
    <w:name w:val="Estilo17"/>
    <w:uiPriority w:val="99"/>
    <w:rsid w:val="00E63A44"/>
    <w:pPr>
      <w:numPr>
        <w:numId w:val="86"/>
      </w:numPr>
    </w:pPr>
  </w:style>
  <w:style w:type="numbering" w:customStyle="1" w:styleId="Estilo18">
    <w:name w:val="Estilo18"/>
    <w:uiPriority w:val="99"/>
    <w:rsid w:val="00E63A44"/>
    <w:pPr>
      <w:numPr>
        <w:numId w:val="88"/>
      </w:numPr>
    </w:pPr>
  </w:style>
  <w:style w:type="character" w:customStyle="1" w:styleId="SinespaciadoCar">
    <w:name w:val="Sin espaciado Car"/>
    <w:basedOn w:val="Fuentedeprrafopredeter"/>
    <w:link w:val="Sinespaciado"/>
    <w:uiPriority w:val="1"/>
    <w:rsid w:val="0074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4103">
      <w:bodyDiv w:val="1"/>
      <w:marLeft w:val="0"/>
      <w:marRight w:val="0"/>
      <w:marTop w:val="0"/>
      <w:marBottom w:val="0"/>
      <w:divBdr>
        <w:top w:val="none" w:sz="0" w:space="0" w:color="auto"/>
        <w:left w:val="none" w:sz="0" w:space="0" w:color="auto"/>
        <w:bottom w:val="none" w:sz="0" w:space="0" w:color="auto"/>
        <w:right w:val="none" w:sz="0" w:space="0" w:color="auto"/>
      </w:divBdr>
    </w:div>
    <w:div w:id="158229114">
      <w:bodyDiv w:val="1"/>
      <w:marLeft w:val="0"/>
      <w:marRight w:val="0"/>
      <w:marTop w:val="0"/>
      <w:marBottom w:val="0"/>
      <w:divBdr>
        <w:top w:val="none" w:sz="0" w:space="0" w:color="auto"/>
        <w:left w:val="none" w:sz="0" w:space="0" w:color="auto"/>
        <w:bottom w:val="none" w:sz="0" w:space="0" w:color="auto"/>
        <w:right w:val="none" w:sz="0" w:space="0" w:color="auto"/>
      </w:divBdr>
    </w:div>
    <w:div w:id="388922873">
      <w:bodyDiv w:val="1"/>
      <w:marLeft w:val="0"/>
      <w:marRight w:val="0"/>
      <w:marTop w:val="0"/>
      <w:marBottom w:val="0"/>
      <w:divBdr>
        <w:top w:val="none" w:sz="0" w:space="0" w:color="auto"/>
        <w:left w:val="none" w:sz="0" w:space="0" w:color="auto"/>
        <w:bottom w:val="none" w:sz="0" w:space="0" w:color="auto"/>
        <w:right w:val="none" w:sz="0" w:space="0" w:color="auto"/>
      </w:divBdr>
    </w:div>
    <w:div w:id="547302408">
      <w:bodyDiv w:val="1"/>
      <w:marLeft w:val="0"/>
      <w:marRight w:val="0"/>
      <w:marTop w:val="0"/>
      <w:marBottom w:val="0"/>
      <w:divBdr>
        <w:top w:val="none" w:sz="0" w:space="0" w:color="auto"/>
        <w:left w:val="none" w:sz="0" w:space="0" w:color="auto"/>
        <w:bottom w:val="none" w:sz="0" w:space="0" w:color="auto"/>
        <w:right w:val="none" w:sz="0" w:space="0" w:color="auto"/>
      </w:divBdr>
    </w:div>
    <w:div w:id="730350321">
      <w:bodyDiv w:val="1"/>
      <w:marLeft w:val="0"/>
      <w:marRight w:val="0"/>
      <w:marTop w:val="0"/>
      <w:marBottom w:val="0"/>
      <w:divBdr>
        <w:top w:val="none" w:sz="0" w:space="0" w:color="auto"/>
        <w:left w:val="none" w:sz="0" w:space="0" w:color="auto"/>
        <w:bottom w:val="none" w:sz="0" w:space="0" w:color="auto"/>
        <w:right w:val="none" w:sz="0" w:space="0" w:color="auto"/>
      </w:divBdr>
      <w:divsChild>
        <w:div w:id="316687917">
          <w:marLeft w:val="0"/>
          <w:marRight w:val="0"/>
          <w:marTop w:val="0"/>
          <w:marBottom w:val="0"/>
          <w:divBdr>
            <w:top w:val="none" w:sz="0" w:space="0" w:color="auto"/>
            <w:left w:val="none" w:sz="0" w:space="0" w:color="auto"/>
            <w:bottom w:val="none" w:sz="0" w:space="0" w:color="auto"/>
            <w:right w:val="none" w:sz="0" w:space="0" w:color="auto"/>
          </w:divBdr>
        </w:div>
        <w:div w:id="1005671500">
          <w:marLeft w:val="0"/>
          <w:marRight w:val="0"/>
          <w:marTop w:val="0"/>
          <w:marBottom w:val="0"/>
          <w:divBdr>
            <w:top w:val="none" w:sz="0" w:space="0" w:color="auto"/>
            <w:left w:val="none" w:sz="0" w:space="0" w:color="auto"/>
            <w:bottom w:val="none" w:sz="0" w:space="0" w:color="auto"/>
            <w:right w:val="none" w:sz="0" w:space="0" w:color="auto"/>
          </w:divBdr>
        </w:div>
        <w:div w:id="2077043729">
          <w:marLeft w:val="0"/>
          <w:marRight w:val="0"/>
          <w:marTop w:val="0"/>
          <w:marBottom w:val="0"/>
          <w:divBdr>
            <w:top w:val="none" w:sz="0" w:space="0" w:color="auto"/>
            <w:left w:val="none" w:sz="0" w:space="0" w:color="auto"/>
            <w:bottom w:val="none" w:sz="0" w:space="0" w:color="auto"/>
            <w:right w:val="none" w:sz="0" w:space="0" w:color="auto"/>
          </w:divBdr>
        </w:div>
      </w:divsChild>
    </w:div>
    <w:div w:id="1022435704">
      <w:bodyDiv w:val="1"/>
      <w:marLeft w:val="0"/>
      <w:marRight w:val="0"/>
      <w:marTop w:val="0"/>
      <w:marBottom w:val="0"/>
      <w:divBdr>
        <w:top w:val="none" w:sz="0" w:space="0" w:color="auto"/>
        <w:left w:val="none" w:sz="0" w:space="0" w:color="auto"/>
        <w:bottom w:val="none" w:sz="0" w:space="0" w:color="auto"/>
        <w:right w:val="none" w:sz="0" w:space="0" w:color="auto"/>
      </w:divBdr>
    </w:div>
    <w:div w:id="1274174209">
      <w:bodyDiv w:val="1"/>
      <w:marLeft w:val="0"/>
      <w:marRight w:val="0"/>
      <w:marTop w:val="0"/>
      <w:marBottom w:val="0"/>
      <w:divBdr>
        <w:top w:val="none" w:sz="0" w:space="0" w:color="auto"/>
        <w:left w:val="none" w:sz="0" w:space="0" w:color="auto"/>
        <w:bottom w:val="none" w:sz="0" w:space="0" w:color="auto"/>
        <w:right w:val="none" w:sz="0" w:space="0" w:color="auto"/>
      </w:divBdr>
    </w:div>
    <w:div w:id="1323119364">
      <w:bodyDiv w:val="1"/>
      <w:marLeft w:val="0"/>
      <w:marRight w:val="0"/>
      <w:marTop w:val="0"/>
      <w:marBottom w:val="0"/>
      <w:divBdr>
        <w:top w:val="none" w:sz="0" w:space="0" w:color="auto"/>
        <w:left w:val="none" w:sz="0" w:space="0" w:color="auto"/>
        <w:bottom w:val="none" w:sz="0" w:space="0" w:color="auto"/>
        <w:right w:val="none" w:sz="0" w:space="0" w:color="auto"/>
      </w:divBdr>
    </w:div>
    <w:div w:id="1440371148">
      <w:bodyDiv w:val="1"/>
      <w:marLeft w:val="0"/>
      <w:marRight w:val="0"/>
      <w:marTop w:val="0"/>
      <w:marBottom w:val="0"/>
      <w:divBdr>
        <w:top w:val="none" w:sz="0" w:space="0" w:color="auto"/>
        <w:left w:val="none" w:sz="0" w:space="0" w:color="auto"/>
        <w:bottom w:val="none" w:sz="0" w:space="0" w:color="auto"/>
        <w:right w:val="none" w:sz="0" w:space="0" w:color="auto"/>
      </w:divBdr>
      <w:divsChild>
        <w:div w:id="1177112876">
          <w:marLeft w:val="0"/>
          <w:marRight w:val="0"/>
          <w:marTop w:val="0"/>
          <w:marBottom w:val="0"/>
          <w:divBdr>
            <w:top w:val="none" w:sz="0" w:space="0" w:color="auto"/>
            <w:left w:val="none" w:sz="0" w:space="0" w:color="auto"/>
            <w:bottom w:val="none" w:sz="0" w:space="0" w:color="auto"/>
            <w:right w:val="none" w:sz="0" w:space="0" w:color="auto"/>
          </w:divBdr>
        </w:div>
        <w:div w:id="646710471">
          <w:marLeft w:val="0"/>
          <w:marRight w:val="0"/>
          <w:marTop w:val="0"/>
          <w:marBottom w:val="0"/>
          <w:divBdr>
            <w:top w:val="none" w:sz="0" w:space="0" w:color="auto"/>
            <w:left w:val="none" w:sz="0" w:space="0" w:color="auto"/>
            <w:bottom w:val="none" w:sz="0" w:space="0" w:color="auto"/>
            <w:right w:val="none" w:sz="0" w:space="0" w:color="auto"/>
          </w:divBdr>
        </w:div>
        <w:div w:id="1166552490">
          <w:marLeft w:val="0"/>
          <w:marRight w:val="0"/>
          <w:marTop w:val="0"/>
          <w:marBottom w:val="0"/>
          <w:divBdr>
            <w:top w:val="none" w:sz="0" w:space="0" w:color="auto"/>
            <w:left w:val="none" w:sz="0" w:space="0" w:color="auto"/>
            <w:bottom w:val="none" w:sz="0" w:space="0" w:color="auto"/>
            <w:right w:val="none" w:sz="0" w:space="0" w:color="auto"/>
          </w:divBdr>
        </w:div>
      </w:divsChild>
    </w:div>
    <w:div w:id="1626619631">
      <w:bodyDiv w:val="1"/>
      <w:marLeft w:val="0"/>
      <w:marRight w:val="0"/>
      <w:marTop w:val="0"/>
      <w:marBottom w:val="0"/>
      <w:divBdr>
        <w:top w:val="none" w:sz="0" w:space="0" w:color="auto"/>
        <w:left w:val="none" w:sz="0" w:space="0" w:color="auto"/>
        <w:bottom w:val="none" w:sz="0" w:space="0" w:color="auto"/>
        <w:right w:val="none" w:sz="0" w:space="0" w:color="auto"/>
      </w:divBdr>
    </w:div>
    <w:div w:id="1646079659">
      <w:bodyDiv w:val="1"/>
      <w:marLeft w:val="0"/>
      <w:marRight w:val="0"/>
      <w:marTop w:val="0"/>
      <w:marBottom w:val="0"/>
      <w:divBdr>
        <w:top w:val="none" w:sz="0" w:space="0" w:color="auto"/>
        <w:left w:val="none" w:sz="0" w:space="0" w:color="auto"/>
        <w:bottom w:val="none" w:sz="0" w:space="0" w:color="auto"/>
        <w:right w:val="none" w:sz="0" w:space="0" w:color="auto"/>
      </w:divBdr>
    </w:div>
    <w:div w:id="1708791969">
      <w:bodyDiv w:val="1"/>
      <w:marLeft w:val="0"/>
      <w:marRight w:val="0"/>
      <w:marTop w:val="0"/>
      <w:marBottom w:val="0"/>
      <w:divBdr>
        <w:top w:val="none" w:sz="0" w:space="0" w:color="auto"/>
        <w:left w:val="none" w:sz="0" w:space="0" w:color="auto"/>
        <w:bottom w:val="none" w:sz="0" w:space="0" w:color="auto"/>
        <w:right w:val="none" w:sz="0" w:space="0" w:color="auto"/>
      </w:divBdr>
    </w:div>
    <w:div w:id="1755516694">
      <w:bodyDiv w:val="1"/>
      <w:marLeft w:val="0"/>
      <w:marRight w:val="0"/>
      <w:marTop w:val="0"/>
      <w:marBottom w:val="0"/>
      <w:divBdr>
        <w:top w:val="none" w:sz="0" w:space="0" w:color="auto"/>
        <w:left w:val="none" w:sz="0" w:space="0" w:color="auto"/>
        <w:bottom w:val="none" w:sz="0" w:space="0" w:color="auto"/>
        <w:right w:val="none" w:sz="0" w:space="0" w:color="auto"/>
      </w:divBdr>
    </w:div>
    <w:div w:id="1893539063">
      <w:bodyDiv w:val="1"/>
      <w:marLeft w:val="0"/>
      <w:marRight w:val="0"/>
      <w:marTop w:val="0"/>
      <w:marBottom w:val="0"/>
      <w:divBdr>
        <w:top w:val="none" w:sz="0" w:space="0" w:color="auto"/>
        <w:left w:val="none" w:sz="0" w:space="0" w:color="auto"/>
        <w:bottom w:val="none" w:sz="0" w:space="0" w:color="auto"/>
        <w:right w:val="none" w:sz="0" w:space="0" w:color="auto"/>
      </w:divBdr>
    </w:div>
    <w:div w:id="1950115296">
      <w:bodyDiv w:val="1"/>
      <w:marLeft w:val="0"/>
      <w:marRight w:val="0"/>
      <w:marTop w:val="0"/>
      <w:marBottom w:val="0"/>
      <w:divBdr>
        <w:top w:val="none" w:sz="0" w:space="0" w:color="auto"/>
        <w:left w:val="none" w:sz="0" w:space="0" w:color="auto"/>
        <w:bottom w:val="none" w:sz="0" w:space="0" w:color="auto"/>
        <w:right w:val="none" w:sz="0" w:space="0" w:color="auto"/>
      </w:divBdr>
    </w:div>
    <w:div w:id="20735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653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lcaldiabogota.gov.co/sisjur/normas/Norma1.jsp?i=65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encie.com/estatuto-tributario.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secretariasenado.gov.co/senado/basedoc/ley_1437_2011_pr002.html" TargetMode="External"/><Relationship Id="rId4" Type="http://schemas.openxmlformats.org/officeDocument/2006/relationships/styles" Target="styles.xml"/><Relationship Id="rId9" Type="http://schemas.openxmlformats.org/officeDocument/2006/relationships/hyperlink" Target="http://www.secretariasenado.gov.co/senado/basedoc/ley_1437_2011_pr002.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6518C4EF64B668C6A33BF08504F58"/>
        <w:category>
          <w:name w:val="General"/>
          <w:gallery w:val="placeholder"/>
        </w:category>
        <w:types>
          <w:type w:val="bbPlcHdr"/>
        </w:types>
        <w:behaviors>
          <w:behavior w:val="content"/>
        </w:behaviors>
        <w:guid w:val="{7A3F1A74-9DC0-4DF6-AD2B-D93D804D3E2A}"/>
      </w:docPartPr>
      <w:docPartBody>
        <w:p w:rsidR="008977AF" w:rsidRDefault="00CD628A" w:rsidP="00CD628A">
          <w:pPr>
            <w:pStyle w:val="9466518C4EF64B668C6A33BF08504F58"/>
          </w:pPr>
          <w:r>
            <w:rPr>
              <w:color w:val="2E74B5" w:themeColor="accent1" w:themeShade="BF"/>
              <w:sz w:val="24"/>
              <w:szCs w:val="24"/>
            </w:rPr>
            <w:t>[Nombre de la compañía]</w:t>
          </w:r>
        </w:p>
      </w:docPartBody>
    </w:docPart>
    <w:docPart>
      <w:docPartPr>
        <w:name w:val="D2E7CDD72E434C6FBFF94A6D461CE22A"/>
        <w:category>
          <w:name w:val="General"/>
          <w:gallery w:val="placeholder"/>
        </w:category>
        <w:types>
          <w:type w:val="bbPlcHdr"/>
        </w:types>
        <w:behaviors>
          <w:behavior w:val="content"/>
        </w:behaviors>
        <w:guid w:val="{A54841F3-445C-4D55-BA03-46EF19E7856A}"/>
      </w:docPartPr>
      <w:docPartBody>
        <w:p w:rsidR="008977AF" w:rsidRDefault="00CD628A" w:rsidP="00CD628A">
          <w:pPr>
            <w:pStyle w:val="D2E7CDD72E434C6FBFF94A6D461CE22A"/>
          </w:pPr>
          <w:r>
            <w:rPr>
              <w:rFonts w:asciiTheme="majorHAnsi" w:eastAsiaTheme="majorEastAsia" w:hAnsiTheme="majorHAnsi" w:cstheme="majorBidi"/>
              <w:color w:val="5B9BD5" w:themeColor="accent1"/>
              <w:sz w:val="88"/>
              <w:szCs w:val="88"/>
            </w:rPr>
            <w:t>[Título del documento]</w:t>
          </w:r>
        </w:p>
      </w:docPartBody>
    </w:docPart>
    <w:docPart>
      <w:docPartPr>
        <w:name w:val="FB67D05786E94CB29DF9E5785A50DE50"/>
        <w:category>
          <w:name w:val="General"/>
          <w:gallery w:val="placeholder"/>
        </w:category>
        <w:types>
          <w:type w:val="bbPlcHdr"/>
        </w:types>
        <w:behaviors>
          <w:behavior w:val="content"/>
        </w:behaviors>
        <w:guid w:val="{FBB85D0C-FFB3-4F55-B6AA-3809493C6CC3}"/>
      </w:docPartPr>
      <w:docPartBody>
        <w:p w:rsidR="008977AF" w:rsidRDefault="00CD628A" w:rsidP="00CD628A">
          <w:pPr>
            <w:pStyle w:val="FB67D05786E94CB29DF9E5785A50DE50"/>
          </w:pPr>
          <w:r>
            <w:rPr>
              <w:color w:val="2E74B5" w:themeColor="accent1" w:themeShade="BF"/>
              <w:sz w:val="24"/>
              <w:szCs w:val="24"/>
            </w:rPr>
            <w:t>[Subtítulo del documento]</w:t>
          </w:r>
        </w:p>
      </w:docPartBody>
    </w:docPart>
    <w:docPart>
      <w:docPartPr>
        <w:name w:val="A1B2E54AFD284894B193EEF62E4B078C"/>
        <w:category>
          <w:name w:val="General"/>
          <w:gallery w:val="placeholder"/>
        </w:category>
        <w:types>
          <w:type w:val="bbPlcHdr"/>
        </w:types>
        <w:behaviors>
          <w:behavior w:val="content"/>
        </w:behaviors>
        <w:guid w:val="{2C0AB18C-442D-4A1F-8491-648D0A199145}"/>
      </w:docPartPr>
      <w:docPartBody>
        <w:p w:rsidR="008977AF" w:rsidRDefault="00CD628A" w:rsidP="00CD628A">
          <w:pPr>
            <w:pStyle w:val="A1B2E54AFD284894B193EEF62E4B078C"/>
          </w:pPr>
          <w:r>
            <w:rPr>
              <w:color w:val="5B9BD5" w:themeColor="accent1"/>
              <w:sz w:val="28"/>
              <w:szCs w:val="28"/>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4D"/>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8A"/>
    <w:rsid w:val="008977AF"/>
    <w:rsid w:val="00C9265D"/>
    <w:rsid w:val="00CD628A"/>
    <w:rsid w:val="00E64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466518C4EF64B668C6A33BF08504F58">
    <w:name w:val="9466518C4EF64B668C6A33BF08504F58"/>
    <w:rsid w:val="00CD628A"/>
  </w:style>
  <w:style w:type="paragraph" w:customStyle="1" w:styleId="D2E7CDD72E434C6FBFF94A6D461CE22A">
    <w:name w:val="D2E7CDD72E434C6FBFF94A6D461CE22A"/>
    <w:rsid w:val="00CD628A"/>
  </w:style>
  <w:style w:type="paragraph" w:customStyle="1" w:styleId="FB67D05786E94CB29DF9E5785A50DE50">
    <w:name w:val="FB67D05786E94CB29DF9E5785A50DE50"/>
    <w:rsid w:val="00CD628A"/>
  </w:style>
  <w:style w:type="paragraph" w:customStyle="1" w:styleId="A1B2E54AFD284894B193EEF62E4B078C">
    <w:name w:val="A1B2E54AFD284894B193EEF62E4B078C"/>
    <w:rsid w:val="00CD628A"/>
  </w:style>
  <w:style w:type="paragraph" w:customStyle="1" w:styleId="C35A314D85A84DDFBD868FF250FD793B">
    <w:name w:val="C35A314D85A84DDFBD868FF250FD793B"/>
    <w:rsid w:val="00CD6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25652-CDA9-4390-B767-D3480A7F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27310</Words>
  <Characters>150207</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REGLAMENTO INTERNO DE RECAUDO DE CARTERA </vt:lpstr>
    </vt:vector>
  </TitlesOfParts>
  <Company>AGENCIA NACIONAL DE MINERÍA</Company>
  <LinksUpToDate>false</LinksUpToDate>
  <CharactersWithSpaces>177163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RECAUDO DE CARTERA</dc:title>
  <dc:subject>GRUPO DE COBRO COACTIVO</dc:subject>
  <dc:creator>OFICINA ASESORA JURÍDICA</dc:creator>
  <cp:keywords/>
  <dc:description/>
  <cp:lastModifiedBy>Laura Cristina Quintero Chinchilla</cp:lastModifiedBy>
  <cp:revision>2</cp:revision>
  <cp:lastPrinted>2018-04-19T21:27:00Z</cp:lastPrinted>
  <dcterms:created xsi:type="dcterms:W3CDTF">2018-06-22T00:49:00Z</dcterms:created>
  <dcterms:modified xsi:type="dcterms:W3CDTF">2018-06-22T00:49:00Z</dcterms:modified>
</cp:coreProperties>
</file>