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649C" w14:textId="621E2895" w:rsidR="001B61BF" w:rsidRPr="004B44C5" w:rsidRDefault="001B61BF" w:rsidP="001B61B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4B44C5">
        <w:rPr>
          <w:rFonts w:ascii="Arial Narrow" w:hAnsi="Arial Narrow"/>
          <w:b/>
          <w:bCs/>
          <w:sz w:val="40"/>
          <w:szCs w:val="40"/>
        </w:rPr>
        <w:t xml:space="preserve">PUNTO DE ATENCIÓN REGIONAL </w:t>
      </w:r>
      <w:r w:rsidR="00CF61C9" w:rsidRPr="004B44C5">
        <w:rPr>
          <w:rFonts w:ascii="Arial Narrow" w:hAnsi="Arial Narrow"/>
          <w:b/>
          <w:bCs/>
          <w:sz w:val="40"/>
          <w:szCs w:val="40"/>
        </w:rPr>
        <w:t>PASTO</w:t>
      </w:r>
    </w:p>
    <w:p w14:paraId="63546F0C" w14:textId="49D2AFF8" w:rsidR="00625674" w:rsidRPr="004B44C5" w:rsidRDefault="00625674" w:rsidP="001B61B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4B44C5">
        <w:rPr>
          <w:rFonts w:ascii="Arial Narrow" w:hAnsi="Arial Narrow"/>
          <w:b/>
          <w:bCs/>
          <w:sz w:val="40"/>
          <w:szCs w:val="40"/>
        </w:rPr>
        <w:t>PROGRAMAS AMBIENTALES</w:t>
      </w:r>
    </w:p>
    <w:p w14:paraId="32B58CF8" w14:textId="4B6BF59F" w:rsidR="00625674" w:rsidRPr="004B44C5" w:rsidRDefault="00625674" w:rsidP="001B61BF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4B44C5">
        <w:rPr>
          <w:rFonts w:ascii="Arial Narrow" w:hAnsi="Arial Narrow"/>
          <w:b/>
          <w:bCs/>
          <w:sz w:val="40"/>
          <w:szCs w:val="40"/>
          <w:u w:val="single"/>
        </w:rPr>
        <w:t>RESIDUOS</w:t>
      </w:r>
    </w:p>
    <w:p w14:paraId="59A09F39" w14:textId="6ABD7B14" w:rsidR="00062E2A" w:rsidRPr="004B44C5" w:rsidRDefault="001B61BF" w:rsidP="00656DC8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32"/>
          <w:szCs w:val="32"/>
        </w:rPr>
      </w:pPr>
      <w:r w:rsidRPr="004B44C5">
        <w:rPr>
          <w:rFonts w:ascii="Arial Narrow" w:hAnsi="Arial Narrow"/>
          <w:b/>
          <w:bCs/>
          <w:sz w:val="32"/>
          <w:szCs w:val="32"/>
        </w:rPr>
        <w:t>INFORMACIÓN GENERAL DEL PROGRAMA</w:t>
      </w:r>
    </w:p>
    <w:tbl>
      <w:tblPr>
        <w:tblW w:w="13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10935"/>
      </w:tblGrid>
      <w:tr w:rsidR="00BC257C" w:rsidRPr="00872ACB" w14:paraId="2F09C06C" w14:textId="77777777" w:rsidTr="00D338CD">
        <w:trPr>
          <w:trHeight w:val="240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2EFE5001" w14:textId="77777777" w:rsidR="00BC257C" w:rsidRPr="00872ACB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872AC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Nombre del programa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6D4FF227" w14:textId="77777777" w:rsidR="00BC257C" w:rsidRPr="00872ACB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Gestión integral de la generación y manejo de residuos.</w:t>
            </w:r>
          </w:p>
        </w:tc>
      </w:tr>
      <w:tr w:rsidR="00BC257C" w:rsidRPr="00872ACB" w14:paraId="220B8414" w14:textId="77777777" w:rsidTr="00D338CD">
        <w:trPr>
          <w:trHeight w:val="334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2427CB9F" w14:textId="77777777" w:rsidR="00BC257C" w:rsidRPr="00872ACB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872AC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Sede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25BB6B2E" w14:textId="0ED0F74C" w:rsidR="00BC257C" w:rsidRPr="00872ACB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Punto de Atención Regional </w:t>
            </w:r>
            <w:r w:rsidR="004B44C5"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Pasto</w:t>
            </w:r>
          </w:p>
        </w:tc>
      </w:tr>
      <w:tr w:rsidR="00BC257C" w:rsidRPr="00872ACB" w14:paraId="2959F26A" w14:textId="77777777" w:rsidTr="00D338CD">
        <w:trPr>
          <w:trHeight w:val="294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2ED6A7DE" w14:textId="77777777" w:rsidR="00BC257C" w:rsidRPr="00872ACB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872AC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Periodo de vigencia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7BF2B6C1" w14:textId="77777777" w:rsidR="00BC257C" w:rsidRPr="00872ACB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Del 1 de enero al 31 diciembre del 2024</w:t>
            </w:r>
          </w:p>
        </w:tc>
      </w:tr>
      <w:tr w:rsidR="00BC257C" w:rsidRPr="00872ACB" w14:paraId="2DA9C6A7" w14:textId="77777777" w:rsidTr="00D338CD">
        <w:trPr>
          <w:trHeight w:val="294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7AB5A059" w14:textId="77777777" w:rsidR="00BC257C" w:rsidRPr="00872ACB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872AC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Objetivo estratégico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24D5805A" w14:textId="3A144BBB" w:rsidR="00BC257C" w:rsidRPr="00872ACB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Gestionar integral y adecuadamente la generación y disposición de los residuos de la Agencia Nacional de </w:t>
            </w:r>
            <w:r w:rsidR="004754C3"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Minería</w:t>
            </w:r>
            <w:r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para todos los procesos de la Sede PAR </w:t>
            </w:r>
            <w:r w:rsidR="004B44C5"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Pasto</w:t>
            </w:r>
          </w:p>
        </w:tc>
      </w:tr>
      <w:tr w:rsidR="00BC257C" w:rsidRPr="00872ACB" w14:paraId="6DD20949" w14:textId="77777777" w:rsidTr="00D338CD">
        <w:trPr>
          <w:trHeight w:val="562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6536B2DB" w14:textId="77777777" w:rsidR="00BC257C" w:rsidRPr="00872ACB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872AC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Meta estratégica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7E78729E" w14:textId="132F48D5" w:rsidR="00BC257C" w:rsidRPr="00872ACB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872ACB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Documentar las condiciones de operación sobre el manejo y disposición de los residuos sólidos generados (Aprovechables y No aprovechables) de la sede PAR </w:t>
            </w:r>
            <w:r w:rsidR="004B44C5" w:rsidRPr="00872ACB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Pasto</w:t>
            </w:r>
            <w:r w:rsidR="00AE4136" w:rsidRPr="00872ACB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 </w:t>
            </w:r>
            <w:r w:rsidRPr="00872ACB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para la vigencia 2024</w:t>
            </w:r>
          </w:p>
        </w:tc>
      </w:tr>
      <w:tr w:rsidR="00BC257C" w:rsidRPr="00872ACB" w14:paraId="53B90AC0" w14:textId="77777777" w:rsidTr="00D338CD">
        <w:trPr>
          <w:trHeight w:val="455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2DBB3952" w14:textId="77777777" w:rsidR="00BC257C" w:rsidRPr="00872ACB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872AC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Responsable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0292C5C0" w14:textId="77777777" w:rsidR="00BC257C" w:rsidRPr="00872ACB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Coordinador del PAR y colaboradores de la sede.</w:t>
            </w:r>
          </w:p>
        </w:tc>
      </w:tr>
    </w:tbl>
    <w:p w14:paraId="0C3F6D66" w14:textId="667E43F2" w:rsidR="001B61BF" w:rsidRPr="00872ACB" w:rsidRDefault="001B61BF">
      <w:pPr>
        <w:rPr>
          <w:rFonts w:ascii="Arial Narrow" w:hAnsi="Arial Narrow"/>
        </w:rPr>
      </w:pPr>
    </w:p>
    <w:p w14:paraId="150189BC" w14:textId="33636AB2" w:rsidR="00656DC8" w:rsidRPr="00872ACB" w:rsidRDefault="00656DC8" w:rsidP="00656DC8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32"/>
          <w:szCs w:val="32"/>
        </w:rPr>
      </w:pPr>
      <w:r w:rsidRPr="00872ACB">
        <w:rPr>
          <w:rFonts w:ascii="Arial Narrow" w:hAnsi="Arial Narrow"/>
          <w:b/>
          <w:bCs/>
          <w:sz w:val="32"/>
          <w:szCs w:val="32"/>
        </w:rPr>
        <w:t>META Y OBJETIVOS DEL PROGRAMA</w:t>
      </w:r>
    </w:p>
    <w:tbl>
      <w:tblPr>
        <w:tblW w:w="121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000"/>
        <w:gridCol w:w="2000"/>
        <w:gridCol w:w="2000"/>
        <w:gridCol w:w="3560"/>
      </w:tblGrid>
      <w:tr w:rsidR="008F6A37" w:rsidRPr="00872ACB" w14:paraId="7C2026C4" w14:textId="77777777" w:rsidTr="00EC06B7">
        <w:trPr>
          <w:gridAfter w:val="2"/>
          <w:wAfter w:w="5560" w:type="dxa"/>
          <w:trHeight w:val="30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</w:tcPr>
          <w:p w14:paraId="13C3A8F1" w14:textId="4C742EF8" w:rsidR="008F6A37" w:rsidRPr="00872ACB" w:rsidRDefault="008F6A37" w:rsidP="008F6A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72AC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Meta Kg/Per del año: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3C4BE"/>
            <w:noWrap/>
            <w:vAlign w:val="center"/>
          </w:tcPr>
          <w:p w14:paraId="5434EBFC" w14:textId="46539DEE" w:rsidR="008F6A37" w:rsidRPr="00872ACB" w:rsidRDefault="00872ACB" w:rsidP="008F6A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72ACB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40,99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DF280" w14:textId="77777777" w:rsidR="008F6A37" w:rsidRPr="00872ACB" w:rsidRDefault="008F6A37" w:rsidP="00BC2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</w:tr>
      <w:tr w:rsidR="008F6A37" w:rsidRPr="00872ACB" w14:paraId="0E69257C" w14:textId="77777777" w:rsidTr="008F6A37">
        <w:trPr>
          <w:trHeight w:val="13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7C3AD1" w14:textId="77777777" w:rsidR="008F6A37" w:rsidRPr="00872ACB" w:rsidRDefault="008F6A37" w:rsidP="008F6A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E94974" w14:textId="77777777" w:rsidR="008F6A37" w:rsidRPr="00872ACB" w:rsidRDefault="008F6A37" w:rsidP="008F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B3C5C7" w14:textId="77777777" w:rsidR="008F6A37" w:rsidRPr="00872ACB" w:rsidRDefault="008F6A37" w:rsidP="008F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B72695" w14:textId="77777777" w:rsidR="008F6A37" w:rsidRPr="00872ACB" w:rsidRDefault="008F6A37" w:rsidP="008F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4FD9F4" w14:textId="77777777" w:rsidR="008F6A37" w:rsidRPr="00872ACB" w:rsidRDefault="008F6A37" w:rsidP="008F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F6A37" w:rsidRPr="00872ACB" w14:paraId="75C3DACA" w14:textId="77777777" w:rsidTr="008F6A37">
        <w:trPr>
          <w:trHeight w:val="171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2CFB03B" w14:textId="77777777" w:rsidR="008F6A37" w:rsidRPr="00872ACB" w:rsidRDefault="008F6A37" w:rsidP="008F6A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72AC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Objetivos del año: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CBF8" w14:textId="77777777" w:rsidR="00BC257C" w:rsidRPr="00872ACB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1. Cuantificar el volumen de residuos generados por tipo (aprovechables y No aprovechables)</w:t>
            </w:r>
          </w:p>
          <w:p w14:paraId="7846D540" w14:textId="4D630B99" w:rsidR="00BC257C" w:rsidRPr="00872ACB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2. Asegurar mínimo el 90% de la confiabilidad de los datos de monitoreo y control de</w:t>
            </w:r>
            <w:r w:rsidR="0054092E"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la generación per cápita </w:t>
            </w:r>
            <w:r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de la sede PAR </w:t>
            </w:r>
            <w:r w:rsidR="004B44C5"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Pasto</w:t>
            </w:r>
            <w:r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la ANM para el año 2024.</w:t>
            </w:r>
          </w:p>
          <w:p w14:paraId="506FECD6" w14:textId="5BF960E2" w:rsidR="00BC257C" w:rsidRPr="00872ACB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3. Desarrollar actividades que generen conciencia sobre el adecuado manejo y disposición final de los residuos de la sede PAR </w:t>
            </w:r>
            <w:r w:rsidR="004B44C5"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Pasto</w:t>
            </w:r>
            <w:r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para el año 2024.</w:t>
            </w:r>
          </w:p>
          <w:p w14:paraId="24A8AB64" w14:textId="7CAA7ECB" w:rsidR="008F6A37" w:rsidRPr="00872ACB" w:rsidRDefault="00BC257C" w:rsidP="008F6A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4.Validar las acciones de disposición final de los residuos conforme a sus </w:t>
            </w:r>
            <w:r w:rsidR="004754C3"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características</w:t>
            </w:r>
            <w:r w:rsidRPr="00872AC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</w:tbl>
    <w:p w14:paraId="5C89011C" w14:textId="77777777" w:rsidR="00D338CD" w:rsidRPr="00CF61C9" w:rsidRDefault="00D338CD" w:rsidP="00D338CD">
      <w:pPr>
        <w:pStyle w:val="Prrafodelista"/>
        <w:rPr>
          <w:rFonts w:ascii="Arial Narrow" w:hAnsi="Arial Narrow"/>
          <w:b/>
          <w:bCs/>
          <w:sz w:val="32"/>
          <w:szCs w:val="32"/>
          <w:highlight w:val="yellow"/>
        </w:rPr>
      </w:pPr>
    </w:p>
    <w:p w14:paraId="257DB3E1" w14:textId="0C741652" w:rsidR="007879AD" w:rsidRPr="00742C9E" w:rsidRDefault="00424519" w:rsidP="00D338CD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28"/>
          <w:szCs w:val="28"/>
        </w:rPr>
      </w:pPr>
      <w:r w:rsidRPr="00742C9E">
        <w:rPr>
          <w:rFonts w:ascii="Arial Narrow" w:hAnsi="Arial Narrow"/>
          <w:b/>
          <w:bCs/>
          <w:sz w:val="32"/>
          <w:szCs w:val="32"/>
        </w:rPr>
        <w:lastRenderedPageBreak/>
        <w:t>SEGUIMIENTO Y MEDICIÓN</w:t>
      </w:r>
    </w:p>
    <w:tbl>
      <w:tblPr>
        <w:tblpPr w:leftFromText="141" w:rightFromText="141" w:vertAnchor="text" w:horzAnchor="margin" w:tblpY="273"/>
        <w:tblW w:w="1227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803"/>
        <w:gridCol w:w="2059"/>
        <w:gridCol w:w="499"/>
        <w:gridCol w:w="1097"/>
        <w:gridCol w:w="3177"/>
        <w:gridCol w:w="3177"/>
      </w:tblGrid>
      <w:tr w:rsidR="000F0755" w:rsidRPr="00141FA2" w14:paraId="667FC86B" w14:textId="77777777" w:rsidTr="000F0755">
        <w:trPr>
          <w:trHeight w:val="14"/>
        </w:trPr>
        <w:tc>
          <w:tcPr>
            <w:tcW w:w="22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CAA24" w14:textId="024956EF" w:rsidR="000F0755" w:rsidRPr="00141FA2" w:rsidRDefault="000F0755" w:rsidP="000F075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A404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Tabla No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CO"/>
              </w:rPr>
              <w:t>1 Línea base 2023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80424" w14:textId="77777777" w:rsidR="000F0755" w:rsidRPr="00141FA2" w:rsidRDefault="000F0755" w:rsidP="000F075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3A37B" w14:textId="77777777" w:rsidR="000F0755" w:rsidRPr="00141FA2" w:rsidRDefault="000F0755" w:rsidP="000F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38DB0" w14:textId="77777777" w:rsidR="000F0755" w:rsidRPr="00141FA2" w:rsidRDefault="000F0755" w:rsidP="000F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F50E9" w14:textId="77777777" w:rsidR="000F0755" w:rsidRPr="00141FA2" w:rsidRDefault="000F0755" w:rsidP="000F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0F0755" w:rsidRPr="00141FA2" w14:paraId="1A25FED5" w14:textId="77777777" w:rsidTr="00141FA2">
        <w:trPr>
          <w:trHeight w:val="2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4F389F8A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Mes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4A4D55D6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Residuos Aprovechables 2023 (Kg)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13E2D161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Residuos No Aprovechables 2023 (Kg)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7F873985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proofErr w:type="gramStart"/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Total</w:t>
            </w:r>
            <w:proofErr w:type="gramEnd"/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 Generado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01B6A7DE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proofErr w:type="gramStart"/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Total</w:t>
            </w:r>
            <w:proofErr w:type="gramEnd"/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 personas Mes (Un) 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5752AF90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kg/Per Mes</w:t>
            </w:r>
          </w:p>
        </w:tc>
      </w:tr>
      <w:tr w:rsidR="000F0755" w:rsidRPr="00141FA2" w14:paraId="0EE5CD69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EAE01DA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Ene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9E52F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7,20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9FF83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4,60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C0A59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11,80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5D64A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12,00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ACC8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0,98</w:t>
            </w:r>
          </w:p>
        </w:tc>
      </w:tr>
      <w:tr w:rsidR="000F0755" w:rsidRPr="00141FA2" w14:paraId="644FBC66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105F19D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Feb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2DDE9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32,60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83797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5,00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9971D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37,60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705B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16,00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3BABE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2,35</w:t>
            </w:r>
          </w:p>
        </w:tc>
      </w:tr>
      <w:tr w:rsidR="000F0755" w:rsidRPr="00141FA2" w14:paraId="3A9323CD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1FB89C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Mar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20A70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45,10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72E6C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6,60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CC6DD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51,70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6001F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16,00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F9E92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3,23</w:t>
            </w:r>
          </w:p>
        </w:tc>
      </w:tr>
      <w:tr w:rsidR="000F0755" w:rsidRPr="00141FA2" w14:paraId="780AA6DC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9D1445E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Abr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89C45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7,90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FDFE8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5,00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D7CC8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12,90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8D2A9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13,00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6543F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0,99</w:t>
            </w:r>
          </w:p>
        </w:tc>
      </w:tr>
      <w:tr w:rsidR="000F0755" w:rsidRPr="00141FA2" w14:paraId="43D7B363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BB04C0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May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2213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31,10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1A91A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9,70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12E07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40,80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F8561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13,00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CB4F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3,14</w:t>
            </w:r>
          </w:p>
        </w:tc>
      </w:tr>
      <w:tr w:rsidR="000F0755" w:rsidRPr="00141FA2" w14:paraId="64D7AA93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509AB44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Jun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C226D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13,60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17774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14,30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07E66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27,90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DE00D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17,00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93A1F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1,64</w:t>
            </w:r>
          </w:p>
        </w:tc>
      </w:tr>
      <w:tr w:rsidR="000F0755" w:rsidRPr="00141FA2" w14:paraId="0D37C466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0B7B826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Jul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04F1D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5,80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7E60C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24,10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14463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29,90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93E43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16,00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6884D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1,87</w:t>
            </w:r>
          </w:p>
        </w:tc>
      </w:tr>
      <w:tr w:rsidR="000F0755" w:rsidRPr="00141FA2" w14:paraId="5859363B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F76290A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proofErr w:type="spellStart"/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Ago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13002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150,40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BB297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79,40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F19F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229,80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484D4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18,00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8A044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12,77</w:t>
            </w:r>
          </w:p>
        </w:tc>
      </w:tr>
      <w:tr w:rsidR="000F0755" w:rsidRPr="00141FA2" w14:paraId="6A0FC72E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18253FE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proofErr w:type="spellStart"/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Sep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D19F5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64,60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98805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41,85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4149D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106,45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79AF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18,00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1881F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5,91</w:t>
            </w:r>
          </w:p>
        </w:tc>
      </w:tr>
      <w:tr w:rsidR="000F0755" w:rsidRPr="00141FA2" w14:paraId="4B1D1E89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A591935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Oct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8FCDE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31,90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998CF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16,60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7ED9A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48,50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313D2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19,00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C4843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2,55</w:t>
            </w:r>
          </w:p>
        </w:tc>
      </w:tr>
      <w:tr w:rsidR="000F0755" w:rsidRPr="00141FA2" w14:paraId="4514DD7D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72952B3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Nov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66A34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35,20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52A2D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16,20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FDFA8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51,40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40BAA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19,00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07E94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2,71</w:t>
            </w:r>
          </w:p>
        </w:tc>
      </w:tr>
      <w:tr w:rsidR="000F0755" w:rsidRPr="00141FA2" w14:paraId="3998D390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C81E990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Dic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A1B65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32,90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9C29D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18,40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BE177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51,30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589A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18,00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F2D48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2,85</w:t>
            </w:r>
          </w:p>
        </w:tc>
      </w:tr>
      <w:tr w:rsidR="000F0755" w:rsidRPr="00141FA2" w14:paraId="7B3314D8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6F8FBD4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Tot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8E1B68E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  <w:t>458,30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6252473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  <w:t>241,75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9F438D3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  <w:t>700,05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934E9D1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  <w:t>195,00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DFAD7B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  <w:t>40,99</w:t>
            </w:r>
          </w:p>
        </w:tc>
      </w:tr>
      <w:tr w:rsidR="000F0755" w:rsidRPr="00141FA2" w14:paraId="6A3E4811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1B3A298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Pro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3719270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  <w:t>38,19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70B97DA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  <w:t>20,15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2CD2C68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  <w:t>58,34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42D840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  <w:t>16,25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12F9A47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  <w:t>3,42</w:t>
            </w:r>
          </w:p>
        </w:tc>
      </w:tr>
      <w:tr w:rsidR="000F0755" w:rsidRPr="00141FA2" w14:paraId="4ECE83AA" w14:textId="77777777" w:rsidTr="00141FA2">
        <w:trPr>
          <w:trHeight w:val="1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FAFCE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4"/>
                <w:szCs w:val="14"/>
                <w:lang w:eastAsia="es-CO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866CC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C8EC6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E4CFF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CB146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98DB8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0F0755" w:rsidRPr="00141FA2" w14:paraId="05BDA037" w14:textId="77777777" w:rsidTr="00141FA2">
        <w:trPr>
          <w:trHeight w:val="13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DF6F5" w14:textId="38C1C463" w:rsidR="000F0755" w:rsidRPr="00141FA2" w:rsidRDefault="000F0755" w:rsidP="000F075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A404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Tabla No 2 </w:t>
            </w:r>
            <w:r w:rsidRPr="00141FA2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CO"/>
              </w:rPr>
              <w:t>Consumos 2024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80BEA" w14:textId="77777777" w:rsidR="000F0755" w:rsidRPr="00141FA2" w:rsidRDefault="000F0755" w:rsidP="000F075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DF3F6" w14:textId="77777777" w:rsidR="000F0755" w:rsidRPr="00141FA2" w:rsidRDefault="000F0755" w:rsidP="000F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50A0B" w14:textId="77777777" w:rsidR="000F0755" w:rsidRPr="00141FA2" w:rsidRDefault="000F0755" w:rsidP="000F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F347E" w14:textId="77777777" w:rsidR="000F0755" w:rsidRPr="00141FA2" w:rsidRDefault="000F0755" w:rsidP="000F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0F0755" w:rsidRPr="00141FA2" w14:paraId="22BD1FAC" w14:textId="77777777" w:rsidTr="00141FA2">
        <w:trPr>
          <w:trHeight w:val="2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56B81AAC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Mes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6FE41744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Residuos Aprovechables 2024 (Kg)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1C5D834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Residuos No Aprovechables 2024 (Kg)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4A8283D3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proofErr w:type="gramStart"/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Total</w:t>
            </w:r>
            <w:proofErr w:type="gramEnd"/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 Generado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0C081C9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proofErr w:type="gramStart"/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Total</w:t>
            </w:r>
            <w:proofErr w:type="gramEnd"/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 personas Mes (Un) 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2E3E2FD1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kg/Per Mes</w:t>
            </w:r>
          </w:p>
        </w:tc>
      </w:tr>
      <w:tr w:rsidR="000F0755" w:rsidRPr="00141FA2" w14:paraId="316E5C45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C74CC8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Ene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7E024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15,30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E9147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32,90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84694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48,20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88A4A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18,00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DE95D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2,68</w:t>
            </w:r>
          </w:p>
        </w:tc>
      </w:tr>
      <w:tr w:rsidR="000F0755" w:rsidRPr="00141FA2" w14:paraId="16222260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1D6817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Feb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23149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0,70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9A30D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46,10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0E1E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46,80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7D70D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18,00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1F007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2,60</w:t>
            </w:r>
          </w:p>
        </w:tc>
      </w:tr>
      <w:tr w:rsidR="000F0755" w:rsidRPr="00141FA2" w14:paraId="7E28215A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68D6A95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Mar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EA853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1,60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C5BF6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17,10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09DBF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18,70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076C3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19,00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8FBFF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0,98</w:t>
            </w:r>
          </w:p>
        </w:tc>
      </w:tr>
      <w:tr w:rsidR="000F0755" w:rsidRPr="00141FA2" w14:paraId="07367D54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49470F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Abr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F2D9E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0,60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5D779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56,40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804F8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57,00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34090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19,00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09D12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3,00</w:t>
            </w:r>
          </w:p>
        </w:tc>
      </w:tr>
      <w:tr w:rsidR="000F0755" w:rsidRPr="00141FA2" w14:paraId="645B890C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072C56C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May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CAC21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12,10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45D69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27,80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03C72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39,90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B96D8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19,00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67D23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2,10</w:t>
            </w:r>
          </w:p>
        </w:tc>
      </w:tr>
      <w:tr w:rsidR="000F0755" w:rsidRPr="00141FA2" w14:paraId="38F303FF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6A574C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Jun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E44A6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C50E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37,50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9458D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37,50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E0791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12,00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51B3F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3,13</w:t>
            </w:r>
          </w:p>
        </w:tc>
      </w:tr>
      <w:tr w:rsidR="000F0755" w:rsidRPr="00141FA2" w14:paraId="30AE2C1D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DED2BBF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  <w:t>Jul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41D9E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1316F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22CB0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0,00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95313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  <w:t>14,00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4D28C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CO"/>
              </w:rPr>
            </w:pPr>
          </w:p>
        </w:tc>
      </w:tr>
      <w:tr w:rsidR="000F0755" w:rsidRPr="00141FA2" w14:paraId="1427D854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4DF138D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DD8D9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4C164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BFAE3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49CF9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6D361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F0755" w:rsidRPr="00141FA2" w14:paraId="69ACA81B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7A2C8CF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E932E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1075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3F804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6FA6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DDDA4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F0755" w:rsidRPr="00141FA2" w14:paraId="293704BE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FB9F13F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Oct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8C4C5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18CF6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99992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57EEF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36B46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F0755" w:rsidRPr="00141FA2" w14:paraId="253D6DE6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EBDBC39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AB053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B1CE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14920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F1DB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43EE3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F0755" w:rsidRPr="00141FA2" w14:paraId="01D8B01F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0ADC587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FB5FD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5A4F7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693D1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1649C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D8A8A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0F0755" w:rsidRPr="00141FA2" w14:paraId="38919FCF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0E93C86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850"/>
            <w:noWrap/>
            <w:vAlign w:val="center"/>
            <w:hideMark/>
          </w:tcPr>
          <w:p w14:paraId="3EC3C16A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30,30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850"/>
            <w:noWrap/>
            <w:vAlign w:val="center"/>
            <w:hideMark/>
          </w:tcPr>
          <w:p w14:paraId="76DFDD17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217,80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850"/>
            <w:noWrap/>
            <w:vAlign w:val="center"/>
            <w:hideMark/>
          </w:tcPr>
          <w:p w14:paraId="0531B68B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248,10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850"/>
            <w:noWrap/>
            <w:vAlign w:val="center"/>
            <w:hideMark/>
          </w:tcPr>
          <w:p w14:paraId="5F349749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119,00</w:t>
            </w:r>
          </w:p>
        </w:tc>
        <w:tc>
          <w:tcPr>
            <w:tcW w:w="317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F9CAC79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14,49</w:t>
            </w:r>
          </w:p>
        </w:tc>
      </w:tr>
      <w:tr w:rsidR="000F0755" w:rsidRPr="00141FA2" w14:paraId="019E6A3C" w14:textId="77777777" w:rsidTr="00141FA2">
        <w:trPr>
          <w:trHeight w:val="12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5AC99CC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1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994F989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5,05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335A8C1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36,30</w:t>
            </w:r>
          </w:p>
        </w:tc>
        <w:tc>
          <w:tcPr>
            <w:tcW w:w="15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C97BF7E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35,44</w:t>
            </w:r>
          </w:p>
        </w:tc>
        <w:tc>
          <w:tcPr>
            <w:tcW w:w="3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49A1445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17,00</w:t>
            </w:r>
          </w:p>
        </w:tc>
        <w:tc>
          <w:tcPr>
            <w:tcW w:w="3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608908E" w14:textId="77777777" w:rsidR="000F0755" w:rsidRPr="00141FA2" w:rsidRDefault="000F0755" w:rsidP="000F075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141FA2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2,41</w:t>
            </w:r>
          </w:p>
        </w:tc>
      </w:tr>
    </w:tbl>
    <w:p w14:paraId="19C63F5B" w14:textId="3A964536" w:rsidR="00AD01DC" w:rsidRDefault="00AD01DC" w:rsidP="00AD01DC">
      <w:pPr>
        <w:ind w:left="360"/>
        <w:rPr>
          <w:rFonts w:ascii="Arial Narrow" w:hAnsi="Arial Narrow"/>
          <w:b/>
          <w:bCs/>
          <w:sz w:val="20"/>
          <w:szCs w:val="20"/>
          <w:highlight w:val="yellow"/>
        </w:rPr>
      </w:pPr>
    </w:p>
    <w:p w14:paraId="31E9F1AC" w14:textId="76E93124" w:rsidR="00141FA2" w:rsidRDefault="00141FA2" w:rsidP="00AD01DC">
      <w:pPr>
        <w:ind w:left="360"/>
        <w:rPr>
          <w:rFonts w:ascii="Arial Narrow" w:hAnsi="Arial Narrow"/>
          <w:b/>
          <w:bCs/>
          <w:sz w:val="20"/>
          <w:szCs w:val="20"/>
          <w:highlight w:val="yellow"/>
        </w:rPr>
      </w:pPr>
    </w:p>
    <w:p w14:paraId="6B0F343A" w14:textId="4153828A" w:rsidR="00141FA2" w:rsidRDefault="00141FA2" w:rsidP="00AD01DC">
      <w:pPr>
        <w:ind w:left="360"/>
        <w:rPr>
          <w:rFonts w:ascii="Arial Narrow" w:hAnsi="Arial Narrow"/>
          <w:b/>
          <w:bCs/>
          <w:sz w:val="20"/>
          <w:szCs w:val="20"/>
          <w:highlight w:val="yellow"/>
        </w:rPr>
      </w:pPr>
    </w:p>
    <w:p w14:paraId="3BC3D082" w14:textId="6222E60A" w:rsidR="00141FA2" w:rsidRDefault="00141FA2" w:rsidP="00AD01DC">
      <w:pPr>
        <w:ind w:left="360"/>
        <w:rPr>
          <w:rFonts w:ascii="Arial Narrow" w:hAnsi="Arial Narrow"/>
          <w:b/>
          <w:bCs/>
          <w:sz w:val="20"/>
          <w:szCs w:val="20"/>
          <w:highlight w:val="yellow"/>
        </w:rPr>
      </w:pPr>
    </w:p>
    <w:p w14:paraId="64319B2D" w14:textId="77777777" w:rsidR="00141FA2" w:rsidRPr="00BA3940" w:rsidRDefault="00141FA2" w:rsidP="00AD01DC">
      <w:pPr>
        <w:ind w:left="360"/>
        <w:rPr>
          <w:rFonts w:ascii="Arial Narrow" w:hAnsi="Arial Narrow"/>
          <w:b/>
          <w:bCs/>
          <w:sz w:val="20"/>
          <w:szCs w:val="20"/>
        </w:rPr>
      </w:pPr>
    </w:p>
    <w:p w14:paraId="15D83EED" w14:textId="7D3DF858" w:rsidR="005F2986" w:rsidRPr="00BA3940" w:rsidRDefault="007879AD" w:rsidP="005F2986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32"/>
          <w:szCs w:val="32"/>
        </w:rPr>
      </w:pPr>
      <w:r w:rsidRPr="00BA3940">
        <w:rPr>
          <w:rFonts w:ascii="Arial Narrow" w:hAnsi="Arial Narrow"/>
          <w:b/>
          <w:bCs/>
          <w:sz w:val="32"/>
          <w:szCs w:val="32"/>
        </w:rPr>
        <w:t>COMPORTAMIENT</w:t>
      </w:r>
      <w:r w:rsidR="001D5FA4" w:rsidRPr="00BA3940">
        <w:rPr>
          <w:rFonts w:ascii="Arial Narrow" w:hAnsi="Arial Narrow"/>
          <w:b/>
          <w:bCs/>
          <w:sz w:val="32"/>
          <w:szCs w:val="32"/>
        </w:rPr>
        <w:t>O</w:t>
      </w:r>
    </w:p>
    <w:p w14:paraId="33564CA1" w14:textId="13FC87B0" w:rsidR="005F2986" w:rsidRPr="00BA3940" w:rsidRDefault="00AE62C5" w:rsidP="00AD01DC">
      <w:pPr>
        <w:rPr>
          <w:rFonts w:ascii="Arial Narrow" w:hAnsi="Arial Narrow"/>
          <w:b/>
          <w:bCs/>
          <w:i/>
          <w:iCs/>
        </w:rPr>
      </w:pPr>
      <w:r w:rsidRPr="00BA3940">
        <w:rPr>
          <w:rFonts w:ascii="Arial Narrow" w:hAnsi="Arial Narrow"/>
          <w:b/>
          <w:bCs/>
          <w:i/>
          <w:iCs/>
        </w:rPr>
        <w:t xml:space="preserve">Grafica No 1. </w:t>
      </w:r>
      <w:r w:rsidR="005F2986" w:rsidRPr="00BA3940">
        <w:rPr>
          <w:rFonts w:ascii="Arial Narrow" w:hAnsi="Arial Narrow"/>
          <w:b/>
          <w:bCs/>
          <w:i/>
          <w:iCs/>
        </w:rPr>
        <w:t>Generación de residuos Aprovechables Vs No aprovechables 2024</w:t>
      </w:r>
    </w:p>
    <w:p w14:paraId="4752A8A6" w14:textId="31C8F0E8" w:rsidR="00060B6E" w:rsidRPr="00060B6E" w:rsidRDefault="00060B6E" w:rsidP="00060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060B6E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es-CO"/>
        </w:rPr>
        <w:drawing>
          <wp:inline distT="0" distB="0" distL="0" distR="0" wp14:anchorId="3E1F06BF" wp14:editId="74B729BB">
            <wp:extent cx="8258810" cy="3395980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39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EF362" w14:textId="2C970646" w:rsidR="00AE357F" w:rsidRPr="00CF61C9" w:rsidRDefault="00AE357F" w:rsidP="00AE3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p w14:paraId="3F5C291B" w14:textId="29A56077" w:rsidR="005F2986" w:rsidRPr="00CF61C9" w:rsidRDefault="00153603" w:rsidP="005F2986">
      <w:pPr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  <w:r w:rsidRPr="00CF61C9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979491" wp14:editId="0A569144">
                <wp:simplePos x="0" y="0"/>
                <wp:positionH relativeFrom="margin">
                  <wp:posOffset>4358005</wp:posOffset>
                </wp:positionH>
                <wp:positionV relativeFrom="paragraph">
                  <wp:posOffset>62865</wp:posOffset>
                </wp:positionV>
                <wp:extent cx="4326255" cy="2057400"/>
                <wp:effectExtent l="0" t="0" r="17145" b="19050"/>
                <wp:wrapTight wrapText="bothSides">
                  <wp:wrapPolygon edited="0">
                    <wp:start x="0" y="0"/>
                    <wp:lineTo x="0" y="21600"/>
                    <wp:lineTo x="21590" y="21600"/>
                    <wp:lineTo x="21590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D0706" w14:textId="4D9DD617" w:rsidR="00153603" w:rsidRPr="00E83429" w:rsidRDefault="0035115A" w:rsidP="00153603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FC28D4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CONCLUSIÓN</w:t>
                            </w:r>
                            <w:r w:rsidR="00153603" w:rsidRPr="00FC28D4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:</w:t>
                            </w:r>
                            <w:r w:rsidR="00401C29" w:rsidRPr="00FC28D4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="00153603" w:rsidRPr="00FC28D4">
                              <w:rPr>
                                <w:rFonts w:ascii="Arial Narrow" w:hAnsi="Arial Narrow"/>
                              </w:rPr>
                              <w:t xml:space="preserve">De acuerdo con la generación de residuos en los dos primeros trimestres de la vigencia 2024, se evidencia el cumplimiento del rango de </w:t>
                            </w:r>
                            <w:r w:rsidR="00153603" w:rsidRPr="00E83429">
                              <w:rPr>
                                <w:rFonts w:ascii="Arial Narrow" w:hAnsi="Arial Narrow"/>
                              </w:rPr>
                              <w:t>generación trimestral propuesto (</w:t>
                            </w:r>
                            <w:r w:rsidR="00FC28D4" w:rsidRPr="00E8342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10,25</w:t>
                            </w:r>
                            <w:r w:rsidR="00153603" w:rsidRPr="00E8342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Kg);</w:t>
                            </w:r>
                            <w:r w:rsidR="00153603" w:rsidRPr="00E83429">
                              <w:rPr>
                                <w:rFonts w:ascii="Arial Narrow" w:hAnsi="Arial Narrow"/>
                              </w:rPr>
                              <w:t xml:space="preserve"> se percibe para el primer trimestre un</w:t>
                            </w:r>
                            <w:r w:rsidR="00FC28D4" w:rsidRPr="00E83429">
                              <w:rPr>
                                <w:rFonts w:ascii="Arial Narrow" w:hAnsi="Arial Narrow"/>
                              </w:rPr>
                              <w:t xml:space="preserve">a disminución </w:t>
                            </w:r>
                            <w:r w:rsidR="00153603" w:rsidRPr="00E83429">
                              <w:rPr>
                                <w:rFonts w:ascii="Arial Narrow" w:hAnsi="Arial Narrow"/>
                              </w:rPr>
                              <w:t xml:space="preserve">de </w:t>
                            </w:r>
                            <w:r w:rsidR="00FC28D4" w:rsidRPr="00E83429">
                              <w:rPr>
                                <w:rFonts w:ascii="Arial Narrow" w:hAnsi="Arial Narrow"/>
                              </w:rPr>
                              <w:t>3,99</w:t>
                            </w:r>
                            <w:r w:rsidR="00153603" w:rsidRPr="00E83429">
                              <w:rPr>
                                <w:rFonts w:ascii="Arial Narrow" w:hAnsi="Arial Narrow"/>
                              </w:rPr>
                              <w:t xml:space="preserve"> Kg y, para el segundo trimestre un</w:t>
                            </w:r>
                            <w:r w:rsidR="00FC28D4" w:rsidRPr="00E83429">
                              <w:rPr>
                                <w:rFonts w:ascii="Arial Narrow" w:hAnsi="Arial Narrow"/>
                              </w:rPr>
                              <w:t>a</w:t>
                            </w:r>
                            <w:r w:rsidR="00153603" w:rsidRPr="00E83429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FC28D4" w:rsidRPr="00E83429">
                              <w:rPr>
                                <w:rFonts w:ascii="Arial Narrow" w:hAnsi="Arial Narrow"/>
                              </w:rPr>
                              <w:t>disminución</w:t>
                            </w:r>
                            <w:r w:rsidR="00153603" w:rsidRPr="00E83429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r w:rsidR="00FC28D4" w:rsidRPr="00E83429">
                              <w:rPr>
                                <w:rFonts w:ascii="Arial Narrow" w:hAnsi="Arial Narrow"/>
                              </w:rPr>
                              <w:t>2,02</w:t>
                            </w:r>
                            <w:r w:rsidR="00153603" w:rsidRPr="00E83429">
                              <w:rPr>
                                <w:rFonts w:ascii="Arial Narrow" w:hAnsi="Arial Narrow"/>
                              </w:rPr>
                              <w:t xml:space="preserve"> Kg.</w:t>
                            </w:r>
                          </w:p>
                          <w:p w14:paraId="257F4C0B" w14:textId="0B920E53" w:rsidR="0035115A" w:rsidRDefault="00153603" w:rsidP="00153603">
                            <w:pPr>
                              <w:jc w:val="both"/>
                            </w:pPr>
                            <w:r w:rsidRPr="00E83429">
                              <w:rPr>
                                <w:rFonts w:ascii="Arial Narrow" w:hAnsi="Arial Narrow"/>
                              </w:rPr>
                              <w:t xml:space="preserve">En términos globales, para el primer semestre de la vigencia 2024 se tiene una generación total de </w:t>
                            </w:r>
                            <w:r w:rsidR="00E83429" w:rsidRPr="00E83429">
                              <w:rPr>
                                <w:rFonts w:ascii="Arial Narrow" w:hAnsi="Arial Narrow"/>
                              </w:rPr>
                              <w:t>14,49</w:t>
                            </w:r>
                            <w:r w:rsidRPr="00E83429">
                              <w:rPr>
                                <w:rFonts w:ascii="Arial Narrow" w:hAnsi="Arial Narrow"/>
                              </w:rPr>
                              <w:t xml:space="preserve"> Kg y, en promedio </w:t>
                            </w:r>
                            <w:r w:rsidR="00E83429" w:rsidRPr="00E83429">
                              <w:rPr>
                                <w:rFonts w:ascii="Arial Narrow" w:hAnsi="Arial Narrow"/>
                              </w:rPr>
                              <w:t>2,41</w:t>
                            </w:r>
                            <w:r w:rsidRPr="00E83429">
                              <w:rPr>
                                <w:rFonts w:ascii="Arial Narrow" w:hAnsi="Arial Narrow"/>
                              </w:rPr>
                              <w:t xml:space="preserve"> Kg/persona lo cual corresponde al </w:t>
                            </w:r>
                            <w:r w:rsidR="00E83429" w:rsidRPr="00E83429">
                              <w:rPr>
                                <w:rFonts w:ascii="Arial Narrow" w:hAnsi="Arial Narrow"/>
                              </w:rPr>
                              <w:t>35,35</w:t>
                            </w:r>
                            <w:r w:rsidRPr="00E83429">
                              <w:rPr>
                                <w:rFonts w:ascii="Arial Narrow" w:hAnsi="Arial Narrow"/>
                              </w:rPr>
                              <w:t xml:space="preserve"> % de la meta anual programada; bajo este contexto, conviene reforzar los controles operacionales, promover la separación de residuos en la fuente y promover la gestión integral de residuos en el PAR</w:t>
                            </w:r>
                            <w:r w:rsidRPr="00E83429">
                              <w:t>.</w:t>
                            </w:r>
                          </w:p>
                          <w:p w14:paraId="5A0952E9" w14:textId="77777777" w:rsidR="005F2986" w:rsidRDefault="005F2986" w:rsidP="005F2986">
                            <w:pPr>
                              <w:jc w:val="both"/>
                            </w:pPr>
                          </w:p>
                          <w:p w14:paraId="551C2952" w14:textId="77777777" w:rsidR="005F2986" w:rsidRPr="00AE62CD" w:rsidRDefault="005F2986" w:rsidP="005F298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794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3.15pt;margin-top:4.95pt;width:340.65pt;height:16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">
                <v:textbox>
                  <w:txbxContent>
                    <w:p w14:paraId="159D0706" w14:textId="4D9DD617" w:rsidR="00153603" w:rsidRPr="00E83429" w:rsidRDefault="0035115A" w:rsidP="00153603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FC28D4">
                        <w:rPr>
                          <w:rFonts w:ascii="Arial Narrow" w:hAnsi="Arial Narrow"/>
                          <w:b/>
                          <w:bCs/>
                        </w:rPr>
                        <w:t>CONCLUSIÓN</w:t>
                      </w:r>
                      <w:r w:rsidR="00153603" w:rsidRPr="00FC28D4">
                        <w:rPr>
                          <w:rFonts w:ascii="Arial Narrow" w:hAnsi="Arial Narrow"/>
                          <w:b/>
                          <w:bCs/>
                        </w:rPr>
                        <w:t>:</w:t>
                      </w:r>
                      <w:r w:rsidR="00401C29" w:rsidRPr="00FC28D4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="00153603" w:rsidRPr="00FC28D4">
                        <w:rPr>
                          <w:rFonts w:ascii="Arial Narrow" w:hAnsi="Arial Narrow"/>
                        </w:rPr>
                        <w:t xml:space="preserve">De acuerdo con la generación de residuos en los dos primeros trimestres de la vigencia 2024, se evidencia el cumplimiento del rango de </w:t>
                      </w:r>
                      <w:r w:rsidR="00153603" w:rsidRPr="00E83429">
                        <w:rPr>
                          <w:rFonts w:ascii="Arial Narrow" w:hAnsi="Arial Narrow"/>
                        </w:rPr>
                        <w:t>generación trimestral propuesto (</w:t>
                      </w:r>
                      <w:r w:rsidR="00FC28D4" w:rsidRPr="00E83429">
                        <w:rPr>
                          <w:rFonts w:ascii="Arial Narrow" w:hAnsi="Arial Narrow"/>
                          <w:b/>
                          <w:bCs/>
                        </w:rPr>
                        <w:t>10,25</w:t>
                      </w:r>
                      <w:r w:rsidR="00153603" w:rsidRPr="00E83429">
                        <w:rPr>
                          <w:rFonts w:ascii="Arial Narrow" w:hAnsi="Arial Narrow"/>
                          <w:b/>
                          <w:bCs/>
                        </w:rPr>
                        <w:t xml:space="preserve"> Kg);</w:t>
                      </w:r>
                      <w:r w:rsidR="00153603" w:rsidRPr="00E83429">
                        <w:rPr>
                          <w:rFonts w:ascii="Arial Narrow" w:hAnsi="Arial Narrow"/>
                        </w:rPr>
                        <w:t xml:space="preserve"> se percibe para el primer trimestre un</w:t>
                      </w:r>
                      <w:r w:rsidR="00FC28D4" w:rsidRPr="00E83429">
                        <w:rPr>
                          <w:rFonts w:ascii="Arial Narrow" w:hAnsi="Arial Narrow"/>
                        </w:rPr>
                        <w:t xml:space="preserve">a disminución </w:t>
                      </w:r>
                      <w:r w:rsidR="00153603" w:rsidRPr="00E83429">
                        <w:rPr>
                          <w:rFonts w:ascii="Arial Narrow" w:hAnsi="Arial Narrow"/>
                        </w:rPr>
                        <w:t xml:space="preserve">de </w:t>
                      </w:r>
                      <w:r w:rsidR="00FC28D4" w:rsidRPr="00E83429">
                        <w:rPr>
                          <w:rFonts w:ascii="Arial Narrow" w:hAnsi="Arial Narrow"/>
                        </w:rPr>
                        <w:t>3,99</w:t>
                      </w:r>
                      <w:r w:rsidR="00153603" w:rsidRPr="00E83429">
                        <w:rPr>
                          <w:rFonts w:ascii="Arial Narrow" w:hAnsi="Arial Narrow"/>
                        </w:rPr>
                        <w:t xml:space="preserve"> Kg y, para el segundo trimestre un</w:t>
                      </w:r>
                      <w:r w:rsidR="00FC28D4" w:rsidRPr="00E83429">
                        <w:rPr>
                          <w:rFonts w:ascii="Arial Narrow" w:hAnsi="Arial Narrow"/>
                        </w:rPr>
                        <w:t>a</w:t>
                      </w:r>
                      <w:r w:rsidR="00153603" w:rsidRPr="00E83429">
                        <w:rPr>
                          <w:rFonts w:ascii="Arial Narrow" w:hAnsi="Arial Narrow"/>
                        </w:rPr>
                        <w:t xml:space="preserve"> </w:t>
                      </w:r>
                      <w:r w:rsidR="00FC28D4" w:rsidRPr="00E83429">
                        <w:rPr>
                          <w:rFonts w:ascii="Arial Narrow" w:hAnsi="Arial Narrow"/>
                        </w:rPr>
                        <w:t>disminución</w:t>
                      </w:r>
                      <w:r w:rsidR="00153603" w:rsidRPr="00E83429">
                        <w:rPr>
                          <w:rFonts w:ascii="Arial Narrow" w:hAnsi="Arial Narrow"/>
                        </w:rPr>
                        <w:t xml:space="preserve"> de </w:t>
                      </w:r>
                      <w:r w:rsidR="00FC28D4" w:rsidRPr="00E83429">
                        <w:rPr>
                          <w:rFonts w:ascii="Arial Narrow" w:hAnsi="Arial Narrow"/>
                        </w:rPr>
                        <w:t>2,02</w:t>
                      </w:r>
                      <w:r w:rsidR="00153603" w:rsidRPr="00E83429">
                        <w:rPr>
                          <w:rFonts w:ascii="Arial Narrow" w:hAnsi="Arial Narrow"/>
                        </w:rPr>
                        <w:t xml:space="preserve"> Kg.</w:t>
                      </w:r>
                    </w:p>
                    <w:p w14:paraId="257F4C0B" w14:textId="0B920E53" w:rsidR="0035115A" w:rsidRDefault="00153603" w:rsidP="00153603">
                      <w:pPr>
                        <w:jc w:val="both"/>
                      </w:pPr>
                      <w:r w:rsidRPr="00E83429">
                        <w:rPr>
                          <w:rFonts w:ascii="Arial Narrow" w:hAnsi="Arial Narrow"/>
                        </w:rPr>
                        <w:t xml:space="preserve">En términos globales, para el primer semestre de la vigencia 2024 se tiene una generación total de </w:t>
                      </w:r>
                      <w:r w:rsidR="00E83429" w:rsidRPr="00E83429">
                        <w:rPr>
                          <w:rFonts w:ascii="Arial Narrow" w:hAnsi="Arial Narrow"/>
                        </w:rPr>
                        <w:t>14,49</w:t>
                      </w:r>
                      <w:r w:rsidRPr="00E83429">
                        <w:rPr>
                          <w:rFonts w:ascii="Arial Narrow" w:hAnsi="Arial Narrow"/>
                        </w:rPr>
                        <w:t xml:space="preserve"> Kg y, en promedio </w:t>
                      </w:r>
                      <w:r w:rsidR="00E83429" w:rsidRPr="00E83429">
                        <w:rPr>
                          <w:rFonts w:ascii="Arial Narrow" w:hAnsi="Arial Narrow"/>
                        </w:rPr>
                        <w:t>2,41</w:t>
                      </w:r>
                      <w:r w:rsidRPr="00E83429">
                        <w:rPr>
                          <w:rFonts w:ascii="Arial Narrow" w:hAnsi="Arial Narrow"/>
                        </w:rPr>
                        <w:t xml:space="preserve"> Kg/persona lo cual corresponde al </w:t>
                      </w:r>
                      <w:r w:rsidR="00E83429" w:rsidRPr="00E83429">
                        <w:rPr>
                          <w:rFonts w:ascii="Arial Narrow" w:hAnsi="Arial Narrow"/>
                        </w:rPr>
                        <w:t>35,35</w:t>
                      </w:r>
                      <w:r w:rsidRPr="00E83429">
                        <w:rPr>
                          <w:rFonts w:ascii="Arial Narrow" w:hAnsi="Arial Narrow"/>
                        </w:rPr>
                        <w:t xml:space="preserve"> % de la meta anual programada; bajo este contexto, conviene reforzar los controles operacionales, promover la separación de residuos en la fuente y promover la gestión integral de residuos en el PAR</w:t>
                      </w:r>
                      <w:r w:rsidRPr="00E83429">
                        <w:t>.</w:t>
                      </w:r>
                    </w:p>
                    <w:p w14:paraId="5A0952E9" w14:textId="77777777" w:rsidR="005F2986" w:rsidRDefault="005F2986" w:rsidP="005F2986">
                      <w:pPr>
                        <w:jc w:val="both"/>
                      </w:pPr>
                    </w:p>
                    <w:p w14:paraId="551C2952" w14:textId="77777777" w:rsidR="005F2986" w:rsidRPr="00AE62CD" w:rsidRDefault="005F2986" w:rsidP="005F2986">
                      <w:pPr>
                        <w:jc w:val="both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E62C5" w:rsidRPr="00060B6E">
        <w:rPr>
          <w:rFonts w:ascii="Arial Narrow" w:hAnsi="Arial Narrow"/>
          <w:b/>
          <w:bCs/>
          <w:i/>
          <w:iCs/>
          <w:sz w:val="24"/>
          <w:szCs w:val="24"/>
        </w:rPr>
        <w:t xml:space="preserve">Tabla No </w:t>
      </w:r>
      <w:r w:rsidR="00A53AC7" w:rsidRPr="00060B6E">
        <w:rPr>
          <w:rFonts w:ascii="Arial Narrow" w:hAnsi="Arial Narrow"/>
          <w:b/>
          <w:bCs/>
          <w:i/>
          <w:iCs/>
          <w:sz w:val="24"/>
          <w:szCs w:val="24"/>
        </w:rPr>
        <w:t>3</w:t>
      </w:r>
      <w:r w:rsidR="00AE62C5" w:rsidRPr="00060B6E">
        <w:rPr>
          <w:rFonts w:ascii="Arial Narrow" w:hAnsi="Arial Narrow"/>
          <w:b/>
          <w:bCs/>
          <w:i/>
          <w:iCs/>
          <w:sz w:val="24"/>
          <w:szCs w:val="24"/>
        </w:rPr>
        <w:t xml:space="preserve">. </w:t>
      </w:r>
      <w:r w:rsidR="005F2986" w:rsidRPr="00060B6E">
        <w:rPr>
          <w:rFonts w:ascii="Arial Narrow" w:hAnsi="Arial Narrow"/>
          <w:b/>
          <w:bCs/>
          <w:i/>
          <w:iCs/>
          <w:sz w:val="24"/>
          <w:szCs w:val="24"/>
        </w:rPr>
        <w:t>Generación Trimestral de Residuos</w:t>
      </w:r>
      <w:r w:rsidR="005F2986" w:rsidRPr="00060B6E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t xml:space="preserve"> </w:t>
      </w:r>
    </w:p>
    <w:tbl>
      <w:tblPr>
        <w:tblW w:w="638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1043"/>
        <w:gridCol w:w="1198"/>
        <w:gridCol w:w="1251"/>
        <w:gridCol w:w="1043"/>
        <w:gridCol w:w="1043"/>
      </w:tblGrid>
      <w:tr w:rsidR="00060B6E" w:rsidRPr="00060B6E" w14:paraId="008C35F1" w14:textId="77777777" w:rsidTr="00060B6E">
        <w:trPr>
          <w:trHeight w:val="488"/>
        </w:trPr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541E9DF9" w14:textId="77777777" w:rsidR="00060B6E" w:rsidRPr="00060B6E" w:rsidRDefault="00060B6E" w:rsidP="00060B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60B6E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359F45F4" w14:textId="77777777" w:rsidR="00060B6E" w:rsidRPr="00060B6E" w:rsidRDefault="00060B6E" w:rsidP="00060B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60B6E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Rango Generación Trimestral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3A4B7C14" w14:textId="77777777" w:rsidR="00060B6E" w:rsidRPr="00060B6E" w:rsidRDefault="00060B6E" w:rsidP="00060B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60B6E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Generación1r Trimestre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7CE3EE51" w14:textId="77777777" w:rsidR="00060B6E" w:rsidRPr="00060B6E" w:rsidRDefault="00060B6E" w:rsidP="00060B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60B6E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Generación 2do Trimestre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4F3A9E93" w14:textId="77777777" w:rsidR="00060B6E" w:rsidRPr="00060B6E" w:rsidRDefault="00060B6E" w:rsidP="00060B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60B6E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Generación 3r Trimestre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16E23EB4" w14:textId="77777777" w:rsidR="00060B6E" w:rsidRPr="00060B6E" w:rsidRDefault="00060B6E" w:rsidP="00060B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60B6E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Generación 4to Trimestre</w:t>
            </w:r>
          </w:p>
        </w:tc>
      </w:tr>
      <w:tr w:rsidR="00060B6E" w:rsidRPr="00060B6E" w14:paraId="66BCD8DB" w14:textId="77777777" w:rsidTr="00060B6E">
        <w:trPr>
          <w:trHeight w:val="112"/>
        </w:trPr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E1B05" w14:textId="77777777" w:rsidR="00060B6E" w:rsidRPr="00060B6E" w:rsidRDefault="00060B6E" w:rsidP="00060B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60B6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F58B3" w14:textId="77777777" w:rsidR="00060B6E" w:rsidRPr="00060B6E" w:rsidRDefault="00060B6E" w:rsidP="00060B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60B6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10,25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3CDA8DC0" w14:textId="77777777" w:rsidR="00060B6E" w:rsidRPr="00060B6E" w:rsidRDefault="00060B6E" w:rsidP="00060B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60B6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6,26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277CE242" w14:textId="77777777" w:rsidR="00060B6E" w:rsidRPr="00060B6E" w:rsidRDefault="00060B6E" w:rsidP="00060B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60B6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8,23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0B9D7" w14:textId="025A6477" w:rsidR="00060B6E" w:rsidRPr="00060B6E" w:rsidRDefault="00060B6E" w:rsidP="00060B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E67255" w14:textId="2B72FD81" w:rsidR="00060B6E" w:rsidRPr="00060B6E" w:rsidRDefault="00060B6E" w:rsidP="00060B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</w:tbl>
    <w:p w14:paraId="543B44B7" w14:textId="024CBAA6" w:rsidR="005F2986" w:rsidRPr="00CF61C9" w:rsidRDefault="005F2986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4A6D8C6" w14:textId="5D54AEA4" w:rsidR="005F2986" w:rsidRPr="00CF61C9" w:rsidRDefault="005F2986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B59DB63" w14:textId="77777777" w:rsidR="005F2986" w:rsidRPr="00CF61C9" w:rsidRDefault="005F2986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415BA73F" w14:textId="68BE1AD0" w:rsidR="005F2986" w:rsidRPr="00CF61C9" w:rsidRDefault="005F2986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601779F3" w14:textId="7FAE37B0" w:rsidR="001C5A00" w:rsidRPr="00CF61C9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599B6807" w14:textId="39F2AF95" w:rsidR="001C5A00" w:rsidRPr="00CF61C9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2E46B535" w14:textId="69A27011" w:rsidR="001C5A00" w:rsidRPr="00CF61C9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7B236C3" w14:textId="2AEB909C" w:rsidR="001C5A00" w:rsidRPr="00CF61C9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2A178C3C" w14:textId="646BB249" w:rsidR="001C5A00" w:rsidRPr="00CF61C9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2A38838" w14:textId="26AD7CD3" w:rsidR="001C5A00" w:rsidRPr="00CF61C9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689A7222" w14:textId="08196722" w:rsidR="001C5A00" w:rsidRPr="00CF61C9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7AC708E3" w14:textId="5A3EB0C0" w:rsidR="00BC257C" w:rsidRPr="00F54DD0" w:rsidRDefault="00BC257C" w:rsidP="00BC257C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F54DD0">
        <w:rPr>
          <w:rFonts w:ascii="Arial Narrow" w:hAnsi="Arial Narrow"/>
          <w:b/>
          <w:bCs/>
          <w:sz w:val="40"/>
          <w:szCs w:val="40"/>
          <w:u w:val="single"/>
        </w:rPr>
        <w:lastRenderedPageBreak/>
        <w:t>AGUA</w:t>
      </w:r>
    </w:p>
    <w:p w14:paraId="2CAE16F7" w14:textId="576EF061" w:rsidR="000E2507" w:rsidRPr="00F54DD0" w:rsidRDefault="000E2507" w:rsidP="000E2507">
      <w:pPr>
        <w:pStyle w:val="Prrafodelista"/>
        <w:numPr>
          <w:ilvl w:val="0"/>
          <w:numId w:val="2"/>
        </w:numPr>
        <w:rPr>
          <w:rFonts w:ascii="Arial Narrow" w:hAnsi="Arial Narrow"/>
          <w:b/>
          <w:bCs/>
          <w:sz w:val="32"/>
          <w:szCs w:val="32"/>
        </w:rPr>
      </w:pPr>
      <w:r w:rsidRPr="00F54DD0">
        <w:rPr>
          <w:rFonts w:ascii="Arial Narrow" w:hAnsi="Arial Narrow"/>
          <w:b/>
          <w:bCs/>
          <w:sz w:val="32"/>
          <w:szCs w:val="32"/>
        </w:rPr>
        <w:t>INFORMACIÓN GENERAL DEL PROGRAMA</w:t>
      </w:r>
    </w:p>
    <w:tbl>
      <w:tblPr>
        <w:tblW w:w="14107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11855"/>
      </w:tblGrid>
      <w:tr w:rsidR="000E2507" w:rsidRPr="00F54DD0" w14:paraId="2246CD5E" w14:textId="77777777" w:rsidTr="000E2507">
        <w:trPr>
          <w:trHeight w:val="266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1CFA4167" w14:textId="77777777" w:rsidR="000E2507" w:rsidRPr="0073355F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CO"/>
              </w:rPr>
              <w:t>Nombre del programa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47ABBB8C" w14:textId="77777777" w:rsidR="000E2507" w:rsidRPr="0073355F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Gestión integral del consumo de agua.</w:t>
            </w:r>
          </w:p>
        </w:tc>
      </w:tr>
      <w:tr w:rsidR="000E2507" w:rsidRPr="00F54DD0" w14:paraId="24705041" w14:textId="77777777" w:rsidTr="000E2507">
        <w:trPr>
          <w:trHeight w:val="369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11414B05" w14:textId="77777777" w:rsidR="000E2507" w:rsidRPr="0073355F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CO"/>
              </w:rPr>
              <w:t>Sede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10E7B751" w14:textId="5C8CCF65" w:rsidR="000E2507" w:rsidRPr="0073355F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Punto de Atención Regional </w:t>
            </w:r>
            <w:r w:rsidR="004B44C5" w:rsidRPr="0073355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Pasto</w:t>
            </w:r>
          </w:p>
        </w:tc>
      </w:tr>
      <w:tr w:rsidR="000E2507" w:rsidRPr="00F54DD0" w14:paraId="593168A6" w14:textId="77777777" w:rsidTr="000E2507">
        <w:trPr>
          <w:trHeight w:val="325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03C39F70" w14:textId="77777777" w:rsidR="000E2507" w:rsidRPr="0073355F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CO"/>
              </w:rPr>
              <w:t>Periodo de vigencia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02C84CA8" w14:textId="77777777" w:rsidR="000E2507" w:rsidRPr="0073355F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Del 1 de diciembre del 2023 al 30 noviembre del 2024.</w:t>
            </w:r>
          </w:p>
        </w:tc>
      </w:tr>
      <w:tr w:rsidR="000E2507" w:rsidRPr="00F54DD0" w14:paraId="0E03ACB5" w14:textId="77777777" w:rsidTr="000E2507">
        <w:trPr>
          <w:trHeight w:val="325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57889B2C" w14:textId="77777777" w:rsidR="000E2507" w:rsidRPr="0073355F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CO"/>
              </w:rPr>
              <w:t>Objetivo estratégico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2EB5C2EC" w14:textId="2DB8F333" w:rsidR="000E2507" w:rsidRPr="0073355F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Monitorear el consumo de agua per cápita en el Punto de Atención Regional </w:t>
            </w:r>
            <w:r w:rsidR="004B44C5" w:rsidRPr="0073355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Pasto</w:t>
            </w:r>
            <w:r w:rsidRPr="0073355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0E2507" w:rsidRPr="00F54DD0" w14:paraId="68C32E4A" w14:textId="77777777" w:rsidTr="000E2507">
        <w:trPr>
          <w:trHeight w:val="621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3E054E7B" w14:textId="77777777" w:rsidR="000E2507" w:rsidRPr="0073355F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CO"/>
              </w:rPr>
              <w:t>Meta estratégica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6CA09D65" w14:textId="36DF26DC" w:rsidR="000E2507" w:rsidRPr="0073355F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Mantener el consumo acumulado de agua (m3/Persona) de la sede PAR </w:t>
            </w:r>
            <w:r w:rsidR="004B44C5" w:rsidRPr="0073355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Pasto</w:t>
            </w:r>
            <w:r w:rsidRPr="0073355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para la vigencia 2024 bajo las actuales condiciones de operación, tomando como referencia el consumo total del año 2023 (m3/Persona).</w:t>
            </w:r>
          </w:p>
        </w:tc>
      </w:tr>
      <w:tr w:rsidR="000E2507" w:rsidRPr="00D62A73" w14:paraId="1DD76F74" w14:textId="77777777" w:rsidTr="000E2507">
        <w:trPr>
          <w:trHeight w:val="503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22D3BDCD" w14:textId="77777777" w:rsidR="000E2507" w:rsidRPr="0073355F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CO"/>
              </w:rPr>
              <w:t>Responsable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3025310C" w14:textId="77777777" w:rsidR="000E2507" w:rsidRPr="0073355F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Coordinador del PAR y colaboradores de la sede.</w:t>
            </w:r>
          </w:p>
        </w:tc>
      </w:tr>
    </w:tbl>
    <w:p w14:paraId="27261381" w14:textId="77777777" w:rsidR="00BC257C" w:rsidRPr="00D62A73" w:rsidRDefault="00BC257C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53FE93D" w14:textId="5DE876AA" w:rsidR="000E2507" w:rsidRPr="00D61F1B" w:rsidRDefault="000E2507" w:rsidP="001D5FA4">
      <w:pPr>
        <w:pStyle w:val="Prrafodelista"/>
        <w:numPr>
          <w:ilvl w:val="0"/>
          <w:numId w:val="2"/>
        </w:numPr>
        <w:rPr>
          <w:rFonts w:ascii="Arial Narrow" w:hAnsi="Arial Narrow"/>
          <w:b/>
          <w:bCs/>
          <w:sz w:val="32"/>
          <w:szCs w:val="32"/>
        </w:rPr>
      </w:pPr>
      <w:r w:rsidRPr="00D61F1B">
        <w:rPr>
          <w:rFonts w:ascii="Arial Narrow" w:hAnsi="Arial Narrow"/>
          <w:b/>
          <w:bCs/>
          <w:sz w:val="32"/>
          <w:szCs w:val="32"/>
        </w:rPr>
        <w:t>META Y OBJETIVOS DEL PROGRAMA</w:t>
      </w:r>
    </w:p>
    <w:tbl>
      <w:tblPr>
        <w:tblW w:w="466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68"/>
      </w:tblGrid>
      <w:tr w:rsidR="000E2507" w:rsidRPr="00D61F1B" w14:paraId="3C4AC2E4" w14:textId="77777777" w:rsidTr="000E2507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F5A078A" w14:textId="77777777" w:rsidR="000E2507" w:rsidRPr="00735060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735060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Meta m3/Per del año: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3C4BE"/>
            <w:noWrap/>
            <w:vAlign w:val="center"/>
            <w:hideMark/>
          </w:tcPr>
          <w:p w14:paraId="5BE005C8" w14:textId="7A87FA50" w:rsidR="000E2507" w:rsidRPr="00735060" w:rsidRDefault="00D61F1B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735060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7,25</w:t>
            </w:r>
          </w:p>
        </w:tc>
      </w:tr>
    </w:tbl>
    <w:p w14:paraId="1582C803" w14:textId="77777777" w:rsidR="000E2507" w:rsidRPr="00D61F1B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3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11048"/>
      </w:tblGrid>
      <w:tr w:rsidR="000E2507" w:rsidRPr="00D61F1B" w14:paraId="4E112F6D" w14:textId="77777777" w:rsidTr="00D61F1B">
        <w:trPr>
          <w:trHeight w:val="1674"/>
        </w:trPr>
        <w:tc>
          <w:tcPr>
            <w:tcW w:w="2431" w:type="dxa"/>
            <w:shd w:val="clear" w:color="000000" w:fill="006850"/>
            <w:noWrap/>
            <w:vAlign w:val="center"/>
            <w:hideMark/>
          </w:tcPr>
          <w:p w14:paraId="3B0D117C" w14:textId="77777777" w:rsidR="000E2507" w:rsidRPr="00D61F1B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D61F1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CO"/>
              </w:rPr>
              <w:t>Objetivos del año:</w:t>
            </w:r>
          </w:p>
        </w:tc>
        <w:tc>
          <w:tcPr>
            <w:tcW w:w="11048" w:type="dxa"/>
            <w:shd w:val="clear" w:color="000000" w:fill="FFFFFF"/>
            <w:vAlign w:val="center"/>
            <w:hideMark/>
          </w:tcPr>
          <w:p w14:paraId="7F648361" w14:textId="78705161" w:rsidR="000E2507" w:rsidRPr="00D61F1B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D61F1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1. Asegurar mínimo el 90% de la confiabilidad de los datos de monitoreo y control del consumo de agua per cápita de la sede PAR </w:t>
            </w:r>
            <w:r w:rsidR="004B44C5" w:rsidRPr="00D61F1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Pasto</w:t>
            </w:r>
            <w:r w:rsidRPr="00D61F1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de la ANM para el año 2024.</w:t>
            </w:r>
            <w:r w:rsidRPr="00D61F1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br/>
              <w:t xml:space="preserve">2. Elaborar la línea base del consumo de agua per cápita de la sede PAR </w:t>
            </w:r>
            <w:r w:rsidR="004B44C5" w:rsidRPr="00D61F1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Pasto</w:t>
            </w:r>
            <w:r w:rsidRPr="00D61F1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de la ANM del año </w:t>
            </w:r>
            <w:r w:rsidR="00865AF2" w:rsidRPr="00D61F1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2023</w:t>
            </w:r>
            <w:r w:rsidRPr="00D61F1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.</w:t>
            </w:r>
            <w:r w:rsidRPr="00D61F1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br/>
              <w:t xml:space="preserve">3. Desarrollar actividades que generen conciencia sobre el adecuado uso del recurso </w:t>
            </w:r>
            <w:r w:rsidR="00865AF2" w:rsidRPr="00D61F1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hídrico</w:t>
            </w:r>
            <w:r w:rsidRPr="00D61F1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de la sede PAR </w:t>
            </w:r>
            <w:r w:rsidR="004B44C5" w:rsidRPr="00D61F1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Pasto</w:t>
            </w:r>
            <w:r w:rsidRPr="00D61F1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y contribuyan al cumplimiento de la meta. </w:t>
            </w:r>
            <w:r w:rsidRPr="00D61F1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br/>
              <w:t>4. Identificar alternativas viables que permitan reducir el consumo de agua per cápita para el año 2024.</w:t>
            </w:r>
          </w:p>
        </w:tc>
      </w:tr>
    </w:tbl>
    <w:p w14:paraId="42BE09DB" w14:textId="4741E91A" w:rsidR="000E2507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69859A5" w14:textId="5DB3E88E" w:rsidR="0073355F" w:rsidRDefault="0073355F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9ED72B7" w14:textId="0556BC3D" w:rsidR="0073355F" w:rsidRDefault="0073355F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B8016E5" w14:textId="2BFB4BE0" w:rsidR="0073355F" w:rsidRDefault="0073355F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629A8D71" w14:textId="5E310350" w:rsidR="0073355F" w:rsidRDefault="0073355F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1958F70C" w14:textId="77777777" w:rsidR="0073355F" w:rsidRPr="00D61F1B" w:rsidRDefault="0073355F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96302A4" w14:textId="1A10956B" w:rsidR="000E2507" w:rsidRPr="00D61F1B" w:rsidRDefault="000E2507" w:rsidP="00865AF2">
      <w:pPr>
        <w:pStyle w:val="Prrafodelista"/>
        <w:numPr>
          <w:ilvl w:val="0"/>
          <w:numId w:val="2"/>
        </w:numPr>
        <w:rPr>
          <w:rFonts w:ascii="Arial Narrow" w:hAnsi="Arial Narrow"/>
          <w:b/>
          <w:bCs/>
          <w:sz w:val="32"/>
          <w:szCs w:val="32"/>
        </w:rPr>
      </w:pPr>
      <w:r w:rsidRPr="00D61F1B">
        <w:rPr>
          <w:rFonts w:ascii="Arial Narrow" w:hAnsi="Arial Narrow"/>
          <w:b/>
          <w:bCs/>
          <w:sz w:val="32"/>
          <w:szCs w:val="32"/>
        </w:rPr>
        <w:lastRenderedPageBreak/>
        <w:t>SEGUIMIENTO Y MEDICIÓN</w:t>
      </w:r>
    </w:p>
    <w:tbl>
      <w:tblPr>
        <w:tblW w:w="1173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118"/>
        <w:gridCol w:w="2117"/>
        <w:gridCol w:w="2117"/>
        <w:gridCol w:w="4807"/>
      </w:tblGrid>
      <w:tr w:rsidR="0073355F" w:rsidRPr="0073355F" w14:paraId="1100EA52" w14:textId="77777777" w:rsidTr="00A5141D">
        <w:trPr>
          <w:trHeight w:val="264"/>
        </w:trPr>
        <w:tc>
          <w:tcPr>
            <w:tcW w:w="26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09C231" w14:textId="5D3ABFC2" w:rsidR="0073355F" w:rsidRPr="0073355F" w:rsidRDefault="0073355F" w:rsidP="00733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Tabla No 4. </w:t>
            </w:r>
            <w:r w:rsidRPr="0073355F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Línea base 2023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B7E03" w14:textId="77777777" w:rsidR="0073355F" w:rsidRPr="0073355F" w:rsidRDefault="0073355F" w:rsidP="00733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DF303" w14:textId="77777777" w:rsidR="0073355F" w:rsidRPr="0073355F" w:rsidRDefault="0073355F" w:rsidP="007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07D39" w14:textId="77777777" w:rsidR="0073355F" w:rsidRPr="0073355F" w:rsidRDefault="0073355F" w:rsidP="007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3355F" w:rsidRPr="0073355F" w14:paraId="7811666E" w14:textId="77777777" w:rsidTr="00A5141D">
        <w:trPr>
          <w:trHeight w:val="432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6B2A13DE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484921CF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m3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38A2ED46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Consumo 2022</w:t>
            </w: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m3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5D755F8F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personas Mes (Un) </w:t>
            </w:r>
          </w:p>
        </w:tc>
        <w:tc>
          <w:tcPr>
            <w:tcW w:w="4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7ADFD593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m3/Per Mes</w:t>
            </w:r>
          </w:p>
        </w:tc>
      </w:tr>
      <w:tr w:rsidR="0073355F" w:rsidRPr="0073355F" w14:paraId="0D1EC817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E9377E1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ADE90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8FC66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9,46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7B6D6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E0B28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0,73</w:t>
            </w:r>
          </w:p>
        </w:tc>
      </w:tr>
      <w:tr w:rsidR="0073355F" w:rsidRPr="0073355F" w14:paraId="09F1714C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0EEC390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167C5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6BF2C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8,66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09CD9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E34EE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0,72</w:t>
            </w:r>
          </w:p>
        </w:tc>
      </w:tr>
      <w:tr w:rsidR="0073355F" w:rsidRPr="0073355F" w14:paraId="06DFDA4E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E941421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4ED35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8,83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D0570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8,83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664D7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16,00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76D10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0,55</w:t>
            </w:r>
          </w:p>
        </w:tc>
      </w:tr>
      <w:tr w:rsidR="0073355F" w:rsidRPr="0073355F" w14:paraId="6E4263F3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4C68D7E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F0C96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8,36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2D354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8,36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1E227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16,00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DEB8C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0,52</w:t>
            </w:r>
          </w:p>
        </w:tc>
      </w:tr>
      <w:tr w:rsidR="0073355F" w:rsidRPr="0073355F" w14:paraId="2987E26B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401587E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C8CF3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82270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E0C8F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4BD1D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0,63</w:t>
            </w:r>
          </w:p>
        </w:tc>
      </w:tr>
      <w:tr w:rsidR="0073355F" w:rsidRPr="0073355F" w14:paraId="46D40324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D05F764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08CF9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10,62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CF789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10,62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11CC2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91E16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0,82</w:t>
            </w:r>
          </w:p>
        </w:tc>
      </w:tr>
      <w:tr w:rsidR="0073355F" w:rsidRPr="0073355F" w14:paraId="7C672E20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E894B0D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11CCD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9,49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A873E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9,49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313CB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17,00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B040C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0,56</w:t>
            </w:r>
          </w:p>
        </w:tc>
      </w:tr>
      <w:tr w:rsidR="0073355F" w:rsidRPr="0073355F" w14:paraId="0A43CA97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D6185E0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9ACC7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9,85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6364C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9,85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DB995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16,00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556E8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0,62</w:t>
            </w:r>
          </w:p>
        </w:tc>
      </w:tr>
      <w:tr w:rsidR="0073355F" w:rsidRPr="0073355F" w14:paraId="5E72F300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5BFC132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379CD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9,90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470C2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9,90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6A0A9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18,00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E59AD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0,55</w:t>
            </w:r>
          </w:p>
        </w:tc>
      </w:tr>
      <w:tr w:rsidR="0073355F" w:rsidRPr="0073355F" w14:paraId="732ABF0B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AE126D5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BB670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10,38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2A04F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10,38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CC454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18,00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484E3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0,58</w:t>
            </w:r>
          </w:p>
        </w:tc>
      </w:tr>
      <w:tr w:rsidR="0073355F" w:rsidRPr="0073355F" w14:paraId="1732E18A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9F00D3F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8F44B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10,07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0A2E2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10,07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5966F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91478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0,53</w:t>
            </w:r>
          </w:p>
        </w:tc>
      </w:tr>
      <w:tr w:rsidR="0073355F" w:rsidRPr="0073355F" w14:paraId="67900724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603297A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AFC99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8,62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933CD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8,62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51E7B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F3ACF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0,45</w:t>
            </w:r>
          </w:p>
        </w:tc>
      </w:tr>
      <w:tr w:rsidR="0073355F" w:rsidRPr="0073355F" w14:paraId="43D51FC9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B6ED828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667357A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112,39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07B2C9D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112,39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06B4BB7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190,00</w:t>
            </w:r>
          </w:p>
        </w:tc>
        <w:tc>
          <w:tcPr>
            <w:tcW w:w="4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F448CAA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7,25</w:t>
            </w:r>
          </w:p>
        </w:tc>
      </w:tr>
      <w:tr w:rsidR="0073355F" w:rsidRPr="0073355F" w14:paraId="36B39D99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2314D8A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8789A13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9,37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5BB96CD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9,37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89536BF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15,83</w:t>
            </w:r>
          </w:p>
        </w:tc>
        <w:tc>
          <w:tcPr>
            <w:tcW w:w="4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F623C64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0,60</w:t>
            </w:r>
          </w:p>
        </w:tc>
      </w:tr>
      <w:tr w:rsidR="0073355F" w:rsidRPr="0073355F" w14:paraId="15CC6EEB" w14:textId="77777777" w:rsidTr="00A5141D">
        <w:trPr>
          <w:trHeight w:val="204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1C52F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6644D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2E213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7AF5E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F9964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3355F" w:rsidRPr="0073355F" w14:paraId="1081D137" w14:textId="77777777" w:rsidTr="00A5141D">
        <w:trPr>
          <w:trHeight w:val="276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7DBD3" w14:textId="7264797A" w:rsidR="0073355F" w:rsidRPr="0073355F" w:rsidRDefault="0073355F" w:rsidP="00733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Tabla No 5. </w:t>
            </w:r>
            <w:r w:rsidRPr="0073355F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Consumos 2024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91F2B" w14:textId="77777777" w:rsidR="0073355F" w:rsidRPr="0073355F" w:rsidRDefault="0073355F" w:rsidP="007335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D9593" w14:textId="77777777" w:rsidR="0073355F" w:rsidRPr="0073355F" w:rsidRDefault="0073355F" w:rsidP="007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02A40" w14:textId="77777777" w:rsidR="0073355F" w:rsidRPr="0073355F" w:rsidRDefault="0073355F" w:rsidP="007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3355F" w:rsidRPr="0073355F" w14:paraId="17EF367E" w14:textId="77777777" w:rsidTr="00A5141D">
        <w:trPr>
          <w:trHeight w:val="432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5F43D71D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48A04CD9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m3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48B10E74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Consumo 2023</w:t>
            </w: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m3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4B844804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personas Mes (Un) </w:t>
            </w:r>
          </w:p>
        </w:tc>
        <w:tc>
          <w:tcPr>
            <w:tcW w:w="48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2CCB8D0F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m3/Per Mes</w:t>
            </w:r>
          </w:p>
        </w:tc>
      </w:tr>
      <w:tr w:rsidR="0073355F" w:rsidRPr="0073355F" w14:paraId="4E6DB82B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F0A4289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7558A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8,88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96BD2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8,88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A2537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18,00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2853A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0,49</w:t>
            </w:r>
          </w:p>
        </w:tc>
      </w:tr>
      <w:tr w:rsidR="0073355F" w:rsidRPr="0073355F" w14:paraId="2D9DC853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23F2901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4EDF8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11,31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A1E6F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11,31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E4BE9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18,00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2FD56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0,63</w:t>
            </w:r>
          </w:p>
        </w:tc>
      </w:tr>
      <w:tr w:rsidR="0073355F" w:rsidRPr="0073355F" w14:paraId="741D56E1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91AEA34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77C65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11,73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C0EAD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11,73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BD079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992B0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0,62</w:t>
            </w:r>
          </w:p>
        </w:tc>
      </w:tr>
      <w:tr w:rsidR="0073355F" w:rsidRPr="0073355F" w14:paraId="3472754E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49AF9FD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52950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10,45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ECA0F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10,45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AA626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4CDA9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0,55</w:t>
            </w:r>
          </w:p>
        </w:tc>
      </w:tr>
      <w:tr w:rsidR="0073355F" w:rsidRPr="0073355F" w14:paraId="2B53DF3F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60B11EC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B4362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4C65D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ACDBB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340A6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0,54</w:t>
            </w:r>
          </w:p>
        </w:tc>
      </w:tr>
      <w:tr w:rsidR="0073355F" w:rsidRPr="0073355F" w14:paraId="79640E68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BA83D8A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DC62E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8,98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88D88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8,98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A646F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BE1DA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0,75</w:t>
            </w:r>
          </w:p>
        </w:tc>
      </w:tr>
      <w:tr w:rsidR="0073355F" w:rsidRPr="0073355F" w14:paraId="3AB98F13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E899E0D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10C59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391F2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29BB3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14,00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BF101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73355F" w:rsidRPr="0073355F" w14:paraId="024F76AB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BB2B253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025F9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D72D6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B4A1D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73A97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3355F" w:rsidRPr="0073355F" w14:paraId="1311E678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D88405C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Ago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9D2C8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80678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EBD5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013BC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3355F" w:rsidRPr="0073355F" w14:paraId="6637D2EA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0C354E6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CC416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B533D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51D6F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6EFBD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3355F" w:rsidRPr="0073355F" w14:paraId="53286B4F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6A35020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58B6E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2D075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3D5A5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7FD2D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3355F" w:rsidRPr="0073355F" w14:paraId="20E5BF1E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0A985E0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1BA7E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C3EA1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B6B93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AAC02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3355F" w:rsidRPr="0073355F" w14:paraId="13D31D26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8E19514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120D610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61,58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3C10DB0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61,58</w:t>
            </w:r>
          </w:p>
        </w:tc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036E5BD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119,00</w:t>
            </w:r>
          </w:p>
        </w:tc>
        <w:tc>
          <w:tcPr>
            <w:tcW w:w="4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5186479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3,58</w:t>
            </w:r>
          </w:p>
        </w:tc>
      </w:tr>
      <w:tr w:rsidR="0073355F" w:rsidRPr="0073355F" w14:paraId="4E7F0AA0" w14:textId="77777777" w:rsidTr="00A5141D">
        <w:trPr>
          <w:trHeight w:val="24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511EE35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BEC31F5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10,26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F456183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10,26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3BAD2CE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17,00</w:t>
            </w:r>
          </w:p>
        </w:tc>
        <w:tc>
          <w:tcPr>
            <w:tcW w:w="4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135F82F" w14:textId="77777777" w:rsidR="0073355F" w:rsidRPr="0073355F" w:rsidRDefault="0073355F" w:rsidP="007335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73355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0,60</w:t>
            </w:r>
          </w:p>
        </w:tc>
      </w:tr>
    </w:tbl>
    <w:p w14:paraId="1750B994" w14:textId="77777777" w:rsidR="00681B08" w:rsidRPr="00CF61C9" w:rsidRDefault="00681B08" w:rsidP="00A5141D">
      <w:pPr>
        <w:rPr>
          <w:rFonts w:ascii="Arial Narrow" w:hAnsi="Arial Narrow"/>
          <w:b/>
          <w:bCs/>
          <w:sz w:val="18"/>
          <w:szCs w:val="18"/>
          <w:highlight w:val="yellow"/>
        </w:rPr>
      </w:pPr>
    </w:p>
    <w:p w14:paraId="2A62C3BC" w14:textId="66C2B88B" w:rsidR="005F2986" w:rsidRPr="00ED455C" w:rsidRDefault="000E2507" w:rsidP="005F2986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bCs/>
          <w:sz w:val="32"/>
          <w:szCs w:val="32"/>
        </w:rPr>
      </w:pPr>
      <w:r w:rsidRPr="00ED455C">
        <w:rPr>
          <w:rFonts w:ascii="Arial Narrow" w:hAnsi="Arial Narrow"/>
          <w:b/>
          <w:bCs/>
          <w:sz w:val="32"/>
          <w:szCs w:val="32"/>
        </w:rPr>
        <w:t>COMPORTAMIENTO</w:t>
      </w:r>
    </w:p>
    <w:p w14:paraId="572E9D1D" w14:textId="77777777" w:rsidR="00EC4727" w:rsidRPr="00ED455C" w:rsidRDefault="00EC4727" w:rsidP="00EC4727">
      <w:pPr>
        <w:pStyle w:val="Prrafodelista"/>
        <w:spacing w:after="0" w:line="240" w:lineRule="auto"/>
        <w:rPr>
          <w:rFonts w:ascii="Arial Narrow" w:hAnsi="Arial Narrow"/>
          <w:b/>
          <w:bCs/>
          <w:sz w:val="32"/>
          <w:szCs w:val="32"/>
        </w:rPr>
      </w:pPr>
    </w:p>
    <w:p w14:paraId="65923D2C" w14:textId="0F9BE89C" w:rsidR="005F2986" w:rsidRPr="00ED455C" w:rsidRDefault="00097FF7" w:rsidP="005F2986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  <w:r w:rsidRPr="00ED455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 xml:space="preserve">Gráfica No 2. </w:t>
      </w:r>
      <w:r w:rsidR="005F2986" w:rsidRPr="00ED455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Consumos de agua 2023 vs 2024</w:t>
      </w:r>
    </w:p>
    <w:p w14:paraId="6B376416" w14:textId="77777777" w:rsidR="00A5141D" w:rsidRPr="00CF61C9" w:rsidRDefault="00A5141D" w:rsidP="005F2986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highlight w:val="yellow"/>
          <w:lang w:eastAsia="es-CO"/>
        </w:rPr>
      </w:pPr>
    </w:p>
    <w:p w14:paraId="450A0001" w14:textId="1B25AE49" w:rsidR="00A5141D" w:rsidRPr="00A5141D" w:rsidRDefault="00A5141D" w:rsidP="00A51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5141D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es-CO"/>
        </w:rPr>
        <w:drawing>
          <wp:inline distT="0" distB="0" distL="0" distR="0" wp14:anchorId="30AF02C5" wp14:editId="2347F8EF">
            <wp:extent cx="8258810" cy="2654935"/>
            <wp:effectExtent l="0" t="0" r="889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98808" w14:textId="26C4F8DA" w:rsidR="005F2986" w:rsidRPr="00CF61C9" w:rsidRDefault="005F2986" w:rsidP="00A5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tbl>
      <w:tblPr>
        <w:tblpPr w:leftFromText="141" w:rightFromText="141" w:vertAnchor="text" w:horzAnchor="margin" w:tblpY="619"/>
        <w:tblW w:w="665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1369"/>
        <w:gridCol w:w="1164"/>
        <w:gridCol w:w="1146"/>
      </w:tblGrid>
      <w:tr w:rsidR="00A5141D" w:rsidRPr="00A5141D" w14:paraId="49C90BDA" w14:textId="77777777" w:rsidTr="00A5141D">
        <w:trPr>
          <w:trHeight w:val="695"/>
        </w:trPr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66E5AAFA" w14:textId="77777777" w:rsidR="00A5141D" w:rsidRPr="00A5141D" w:rsidRDefault="00A5141D" w:rsidP="00A5141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5141D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13DD1403" w14:textId="77777777" w:rsidR="00A5141D" w:rsidRPr="00A5141D" w:rsidRDefault="00A5141D" w:rsidP="00A5141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5141D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Rango Consumo Trimestral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23556CBE" w14:textId="77777777" w:rsidR="00A5141D" w:rsidRPr="00A5141D" w:rsidRDefault="00A5141D" w:rsidP="00A5141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5141D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1r Trimestre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1F396A99" w14:textId="77777777" w:rsidR="00A5141D" w:rsidRPr="00A5141D" w:rsidRDefault="00A5141D" w:rsidP="00A5141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5141D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2do Trimestre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78BB448C" w14:textId="77777777" w:rsidR="00A5141D" w:rsidRPr="00A5141D" w:rsidRDefault="00A5141D" w:rsidP="00A5141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5141D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3r Trimestre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4341AE50" w14:textId="77777777" w:rsidR="00A5141D" w:rsidRPr="00A5141D" w:rsidRDefault="00A5141D" w:rsidP="00A5141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5141D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4to Trimestre</w:t>
            </w:r>
          </w:p>
        </w:tc>
      </w:tr>
      <w:tr w:rsidR="00A5141D" w:rsidRPr="00A5141D" w14:paraId="4A0E106E" w14:textId="77777777" w:rsidTr="00A5141D">
        <w:trPr>
          <w:trHeight w:val="159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88D67" w14:textId="77777777" w:rsidR="00A5141D" w:rsidRPr="00A5141D" w:rsidRDefault="00A5141D" w:rsidP="00A5141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5141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B56EC6" w14:textId="77777777" w:rsidR="00A5141D" w:rsidRPr="00A5141D" w:rsidRDefault="00A5141D" w:rsidP="00A5141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A5141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21679146" w14:textId="77777777" w:rsidR="00A5141D" w:rsidRPr="00A5141D" w:rsidRDefault="00A5141D" w:rsidP="00A5141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A5141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1,74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1D3D0120" w14:textId="77777777" w:rsidR="00A5141D" w:rsidRPr="00A5141D" w:rsidRDefault="00A5141D" w:rsidP="00A5141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A5141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1,84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0E22B" w14:textId="77777777" w:rsidR="00A5141D" w:rsidRPr="00A5141D" w:rsidRDefault="00A5141D" w:rsidP="00A5141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A5141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178A4" w14:textId="77777777" w:rsidR="00A5141D" w:rsidRPr="00A5141D" w:rsidRDefault="00A5141D" w:rsidP="00A5141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A5141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0,00</w:t>
            </w:r>
          </w:p>
        </w:tc>
      </w:tr>
    </w:tbl>
    <w:p w14:paraId="71742D08" w14:textId="0ECEC7D9" w:rsidR="005F2986" w:rsidRPr="00A5141D" w:rsidRDefault="00097FF7" w:rsidP="00097FF7">
      <w:pP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  <w:r w:rsidRPr="00A5141D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134E223" wp14:editId="675AC8C0">
                <wp:simplePos x="0" y="0"/>
                <wp:positionH relativeFrom="margin">
                  <wp:posOffset>4312285</wp:posOffset>
                </wp:positionH>
                <wp:positionV relativeFrom="paragraph">
                  <wp:posOffset>9525</wp:posOffset>
                </wp:positionV>
                <wp:extent cx="4018915" cy="2240280"/>
                <wp:effectExtent l="0" t="0" r="19685" b="26670"/>
                <wp:wrapTight wrapText="bothSides">
                  <wp:wrapPolygon edited="0">
                    <wp:start x="0" y="0"/>
                    <wp:lineTo x="0" y="21673"/>
                    <wp:lineTo x="21603" y="21673"/>
                    <wp:lineTo x="21603" y="0"/>
                    <wp:lineTo x="0" y="0"/>
                  </wp:wrapPolygon>
                </wp:wrapTight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22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A186B" w14:textId="76B3D726" w:rsidR="00B2208C" w:rsidRPr="00261B10" w:rsidRDefault="00B2208C" w:rsidP="00B2208C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261B1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CONCLUSIÓN: </w:t>
                            </w:r>
                            <w:r w:rsidRPr="00261B10">
                              <w:rPr>
                                <w:rFonts w:ascii="Arial Narrow" w:hAnsi="Arial Narrow"/>
                              </w:rPr>
                              <w:t>De acuerdo con la generación de residuos en los dos primeros trimestres de la vigencia 2024, se evidencia el incumplimiento del rango de generación trimestral propuesto (</w:t>
                            </w:r>
                            <w:r w:rsidR="00DD7F09" w:rsidRPr="00261B1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1,81</w:t>
                            </w:r>
                            <w:r w:rsidRPr="00261B1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m3</w:t>
                            </w:r>
                            <w:r w:rsidRPr="00261B10">
                              <w:rPr>
                                <w:rFonts w:ascii="Arial Narrow" w:hAnsi="Arial Narrow"/>
                              </w:rPr>
                              <w:t>); se percibe para el primer trimestre un</w:t>
                            </w:r>
                            <w:r w:rsidR="00DD7F09" w:rsidRPr="00261B10">
                              <w:rPr>
                                <w:rFonts w:ascii="Arial Narrow" w:hAnsi="Arial Narrow"/>
                              </w:rPr>
                              <w:t>a</w:t>
                            </w:r>
                            <w:r w:rsidRPr="00261B10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DD7F09" w:rsidRPr="00261B10">
                              <w:rPr>
                                <w:rFonts w:ascii="Arial Narrow" w:hAnsi="Arial Narrow"/>
                              </w:rPr>
                              <w:t>disminución</w:t>
                            </w:r>
                            <w:r w:rsidRPr="00261B10">
                              <w:rPr>
                                <w:rFonts w:ascii="Arial Narrow" w:hAnsi="Arial Narrow"/>
                              </w:rPr>
                              <w:t xml:space="preserve"> de 0,</w:t>
                            </w:r>
                            <w:r w:rsidR="00DD7F09" w:rsidRPr="00261B10">
                              <w:rPr>
                                <w:rFonts w:ascii="Arial Narrow" w:hAnsi="Arial Narrow"/>
                              </w:rPr>
                              <w:t>07</w:t>
                            </w:r>
                            <w:r w:rsidRPr="00261B10">
                              <w:rPr>
                                <w:rFonts w:ascii="Arial Narrow" w:hAnsi="Arial Narrow"/>
                              </w:rPr>
                              <w:t xml:space="preserve"> m3 y, para el segundo trimestre un aumento de 0</w:t>
                            </w:r>
                            <w:r w:rsidR="00DD7F09" w:rsidRPr="00261B10">
                              <w:rPr>
                                <w:rFonts w:ascii="Arial Narrow" w:hAnsi="Arial Narrow"/>
                              </w:rPr>
                              <w:t>,03</w:t>
                            </w:r>
                            <w:r w:rsidRPr="00261B10">
                              <w:rPr>
                                <w:rFonts w:ascii="Arial Narrow" w:hAnsi="Arial Narrow"/>
                              </w:rPr>
                              <w:t xml:space="preserve"> m3.</w:t>
                            </w:r>
                          </w:p>
                          <w:p w14:paraId="34D7885B" w14:textId="3627EBDE" w:rsidR="00B2208C" w:rsidRPr="00314045" w:rsidRDefault="00B2208C" w:rsidP="00B2208C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261B10">
                              <w:rPr>
                                <w:rFonts w:ascii="Arial Narrow" w:hAnsi="Arial Narrow"/>
                              </w:rPr>
                              <w:t xml:space="preserve">En términos globales, para el primer semestre de la vigencia 2024 se tiene un consumo total de </w:t>
                            </w:r>
                            <w:r w:rsidR="00261B10" w:rsidRPr="00261B10">
                              <w:rPr>
                                <w:rFonts w:ascii="Arial Narrow" w:hAnsi="Arial Narrow"/>
                              </w:rPr>
                              <w:t>3,58</w:t>
                            </w:r>
                            <w:r w:rsidRPr="00261B10">
                              <w:rPr>
                                <w:rFonts w:ascii="Arial Narrow" w:hAnsi="Arial Narrow"/>
                              </w:rPr>
                              <w:t xml:space="preserve"> m3 y, en promedio 0,</w:t>
                            </w:r>
                            <w:r w:rsidR="00261B10" w:rsidRPr="00261B10">
                              <w:rPr>
                                <w:rFonts w:ascii="Arial Narrow" w:hAnsi="Arial Narrow"/>
                              </w:rPr>
                              <w:t>60</w:t>
                            </w:r>
                            <w:r w:rsidRPr="00261B10">
                              <w:rPr>
                                <w:rFonts w:ascii="Arial Narrow" w:hAnsi="Arial Narrow"/>
                              </w:rPr>
                              <w:t xml:space="preserve"> m3/persona lo cual corresponde al </w:t>
                            </w:r>
                            <w:r w:rsidR="00261B10" w:rsidRPr="00261B10">
                              <w:rPr>
                                <w:rFonts w:ascii="Arial Narrow" w:hAnsi="Arial Narrow"/>
                              </w:rPr>
                              <w:t>49,37</w:t>
                            </w:r>
                            <w:r w:rsidRPr="00261B10">
                              <w:rPr>
                                <w:rFonts w:ascii="Arial Narrow" w:hAnsi="Arial Narrow"/>
                              </w:rPr>
                              <w:t xml:space="preserve"> % de la meta anual programada; bajo este contexto, conviene reforzar los controles operacionales, promover la disminución del consumo del recurso hídrico e implementar acciones tendientes al manejo adecuado del recurso en el PAR.</w:t>
                            </w:r>
                          </w:p>
                          <w:p w14:paraId="228E77E9" w14:textId="35AEA8AF" w:rsidR="00097FF7" w:rsidRPr="00AE62CD" w:rsidRDefault="00097FF7" w:rsidP="00097FF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E223" id="_x0000_s1027" type="#_x0000_t202" style="position:absolute;margin-left:339.55pt;margin-top:.75pt;width:316.45pt;height:176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">
                <v:textbox>
                  <w:txbxContent>
                    <w:p w14:paraId="088A186B" w14:textId="76B3D726" w:rsidR="00B2208C" w:rsidRPr="00261B10" w:rsidRDefault="00B2208C" w:rsidP="00B2208C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261B10">
                        <w:rPr>
                          <w:rFonts w:ascii="Arial Narrow" w:hAnsi="Arial Narrow"/>
                          <w:b/>
                          <w:bCs/>
                        </w:rPr>
                        <w:t xml:space="preserve">CONCLUSIÓN: </w:t>
                      </w:r>
                      <w:r w:rsidRPr="00261B10">
                        <w:rPr>
                          <w:rFonts w:ascii="Arial Narrow" w:hAnsi="Arial Narrow"/>
                        </w:rPr>
                        <w:t>De acuerdo con la generación de residuos en los dos primeros trimestres de la vigencia 2024, se evidencia el incumplimiento del rango de generación trimestral propuesto (</w:t>
                      </w:r>
                      <w:r w:rsidR="00DD7F09" w:rsidRPr="00261B10">
                        <w:rPr>
                          <w:rFonts w:ascii="Arial Narrow" w:hAnsi="Arial Narrow"/>
                          <w:b/>
                          <w:bCs/>
                        </w:rPr>
                        <w:t>1,81</w:t>
                      </w:r>
                      <w:r w:rsidRPr="00261B10">
                        <w:rPr>
                          <w:rFonts w:ascii="Arial Narrow" w:hAnsi="Arial Narrow"/>
                          <w:b/>
                          <w:bCs/>
                        </w:rPr>
                        <w:t xml:space="preserve"> m3</w:t>
                      </w:r>
                      <w:r w:rsidRPr="00261B10">
                        <w:rPr>
                          <w:rFonts w:ascii="Arial Narrow" w:hAnsi="Arial Narrow"/>
                        </w:rPr>
                        <w:t>); se percibe para el primer trimestre un</w:t>
                      </w:r>
                      <w:r w:rsidR="00DD7F09" w:rsidRPr="00261B10">
                        <w:rPr>
                          <w:rFonts w:ascii="Arial Narrow" w:hAnsi="Arial Narrow"/>
                        </w:rPr>
                        <w:t>a</w:t>
                      </w:r>
                      <w:r w:rsidRPr="00261B10">
                        <w:rPr>
                          <w:rFonts w:ascii="Arial Narrow" w:hAnsi="Arial Narrow"/>
                        </w:rPr>
                        <w:t xml:space="preserve"> </w:t>
                      </w:r>
                      <w:r w:rsidR="00DD7F09" w:rsidRPr="00261B10">
                        <w:rPr>
                          <w:rFonts w:ascii="Arial Narrow" w:hAnsi="Arial Narrow"/>
                        </w:rPr>
                        <w:t>disminución</w:t>
                      </w:r>
                      <w:r w:rsidRPr="00261B10">
                        <w:rPr>
                          <w:rFonts w:ascii="Arial Narrow" w:hAnsi="Arial Narrow"/>
                        </w:rPr>
                        <w:t xml:space="preserve"> de 0,</w:t>
                      </w:r>
                      <w:r w:rsidR="00DD7F09" w:rsidRPr="00261B10">
                        <w:rPr>
                          <w:rFonts w:ascii="Arial Narrow" w:hAnsi="Arial Narrow"/>
                        </w:rPr>
                        <w:t>07</w:t>
                      </w:r>
                      <w:r w:rsidRPr="00261B10">
                        <w:rPr>
                          <w:rFonts w:ascii="Arial Narrow" w:hAnsi="Arial Narrow"/>
                        </w:rPr>
                        <w:t xml:space="preserve"> m3 y, para el segundo trimestre un aumento de 0</w:t>
                      </w:r>
                      <w:r w:rsidR="00DD7F09" w:rsidRPr="00261B10">
                        <w:rPr>
                          <w:rFonts w:ascii="Arial Narrow" w:hAnsi="Arial Narrow"/>
                        </w:rPr>
                        <w:t>,03</w:t>
                      </w:r>
                      <w:r w:rsidRPr="00261B10">
                        <w:rPr>
                          <w:rFonts w:ascii="Arial Narrow" w:hAnsi="Arial Narrow"/>
                        </w:rPr>
                        <w:t xml:space="preserve"> m3.</w:t>
                      </w:r>
                    </w:p>
                    <w:p w14:paraId="34D7885B" w14:textId="3627EBDE" w:rsidR="00B2208C" w:rsidRPr="00314045" w:rsidRDefault="00B2208C" w:rsidP="00B2208C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261B10">
                        <w:rPr>
                          <w:rFonts w:ascii="Arial Narrow" w:hAnsi="Arial Narrow"/>
                        </w:rPr>
                        <w:t xml:space="preserve">En términos globales, para el primer semestre de la vigencia 2024 se tiene un consumo total de </w:t>
                      </w:r>
                      <w:r w:rsidR="00261B10" w:rsidRPr="00261B10">
                        <w:rPr>
                          <w:rFonts w:ascii="Arial Narrow" w:hAnsi="Arial Narrow"/>
                        </w:rPr>
                        <w:t>3,58</w:t>
                      </w:r>
                      <w:r w:rsidRPr="00261B10">
                        <w:rPr>
                          <w:rFonts w:ascii="Arial Narrow" w:hAnsi="Arial Narrow"/>
                        </w:rPr>
                        <w:t xml:space="preserve"> m3 y, en promedio 0,</w:t>
                      </w:r>
                      <w:r w:rsidR="00261B10" w:rsidRPr="00261B10">
                        <w:rPr>
                          <w:rFonts w:ascii="Arial Narrow" w:hAnsi="Arial Narrow"/>
                        </w:rPr>
                        <w:t>60</w:t>
                      </w:r>
                      <w:r w:rsidRPr="00261B10">
                        <w:rPr>
                          <w:rFonts w:ascii="Arial Narrow" w:hAnsi="Arial Narrow"/>
                        </w:rPr>
                        <w:t xml:space="preserve"> m3/persona lo cual corresponde al </w:t>
                      </w:r>
                      <w:r w:rsidR="00261B10" w:rsidRPr="00261B10">
                        <w:rPr>
                          <w:rFonts w:ascii="Arial Narrow" w:hAnsi="Arial Narrow"/>
                        </w:rPr>
                        <w:t>49,37</w:t>
                      </w:r>
                      <w:r w:rsidRPr="00261B10">
                        <w:rPr>
                          <w:rFonts w:ascii="Arial Narrow" w:hAnsi="Arial Narrow"/>
                        </w:rPr>
                        <w:t xml:space="preserve"> % de la meta anual programada; bajo este contexto, conviene reforzar los controles operacionales, promover la disminución del consumo del recurso hídrico e implementar acciones tendientes al manejo adecuado del recurso en el PAR.</w:t>
                      </w:r>
                    </w:p>
                    <w:p w14:paraId="228E77E9" w14:textId="35AEA8AF" w:rsidR="00097FF7" w:rsidRPr="00AE62CD" w:rsidRDefault="00097FF7" w:rsidP="00097FF7">
                      <w:pPr>
                        <w:jc w:val="both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5141D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 xml:space="preserve">Tabla </w:t>
      </w:r>
      <w:r w:rsidR="007C5774" w:rsidRPr="00A5141D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 xml:space="preserve">No </w:t>
      </w:r>
      <w:r w:rsidRPr="00A5141D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6. Consumo trimestral de agua 2024</w:t>
      </w:r>
    </w:p>
    <w:p w14:paraId="2DD580B0" w14:textId="77777777" w:rsidR="000F6CD6" w:rsidRPr="00CF61C9" w:rsidRDefault="000F6CD6" w:rsidP="00097FF7">
      <w:pPr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027CC5F" w14:textId="6347F5E5" w:rsidR="005F2986" w:rsidRPr="00CF61C9" w:rsidRDefault="005F2986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5AB131A6" w14:textId="5ACA96E1" w:rsidR="00567370" w:rsidRPr="00CF61C9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290B0CF5" w14:textId="27FCD6F7" w:rsidR="00567370" w:rsidRPr="00CF61C9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29CF91E8" w14:textId="1B1D3266" w:rsidR="00567370" w:rsidRPr="00CF61C9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4A23209C" w14:textId="40A6EB4C" w:rsidR="00567370" w:rsidRPr="00CF61C9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5E9D884B" w14:textId="5C827C3D" w:rsidR="00567370" w:rsidRPr="00CF61C9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4E50595" w14:textId="3113DB4E" w:rsidR="00567370" w:rsidRPr="00CF61C9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61D0FF53" w14:textId="29DFF1A3" w:rsidR="00567370" w:rsidRPr="00CF61C9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0F45D5EE" w14:textId="052CCB87" w:rsidR="00567370" w:rsidRPr="00CF61C9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4F2C78FF" w14:textId="731305E6" w:rsidR="000E2507" w:rsidRPr="00681E9B" w:rsidRDefault="000E2507" w:rsidP="000E2507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681E9B">
        <w:rPr>
          <w:rFonts w:ascii="Arial Narrow" w:hAnsi="Arial Narrow"/>
          <w:b/>
          <w:bCs/>
          <w:sz w:val="40"/>
          <w:szCs w:val="40"/>
          <w:u w:val="single"/>
        </w:rPr>
        <w:lastRenderedPageBreak/>
        <w:t>ENERG</w:t>
      </w:r>
      <w:r w:rsidR="00DF59EF" w:rsidRPr="00681E9B">
        <w:rPr>
          <w:rFonts w:ascii="Arial Narrow" w:hAnsi="Arial Narrow"/>
          <w:b/>
          <w:bCs/>
          <w:sz w:val="40"/>
          <w:szCs w:val="40"/>
          <w:u w:val="single"/>
        </w:rPr>
        <w:t>Í</w:t>
      </w:r>
      <w:r w:rsidRPr="00681E9B">
        <w:rPr>
          <w:rFonts w:ascii="Arial Narrow" w:hAnsi="Arial Narrow"/>
          <w:b/>
          <w:bCs/>
          <w:sz w:val="40"/>
          <w:szCs w:val="40"/>
          <w:u w:val="single"/>
        </w:rPr>
        <w:t>A</w:t>
      </w:r>
    </w:p>
    <w:p w14:paraId="3BC9DD9C" w14:textId="74C99B4B" w:rsidR="000E2507" w:rsidRPr="00681E9B" w:rsidRDefault="000E2507" w:rsidP="000E2507">
      <w:pPr>
        <w:pStyle w:val="Prrafodelista"/>
        <w:numPr>
          <w:ilvl w:val="0"/>
          <w:numId w:val="5"/>
        </w:numPr>
        <w:rPr>
          <w:rFonts w:ascii="Arial Narrow" w:hAnsi="Arial Narrow"/>
          <w:b/>
          <w:bCs/>
          <w:sz w:val="32"/>
          <w:szCs w:val="32"/>
        </w:rPr>
      </w:pPr>
      <w:r w:rsidRPr="00681E9B">
        <w:rPr>
          <w:rFonts w:ascii="Arial Narrow" w:hAnsi="Arial Narrow"/>
          <w:b/>
          <w:bCs/>
          <w:sz w:val="32"/>
          <w:szCs w:val="32"/>
        </w:rPr>
        <w:t>INFORMACIÓN GENERAL DEL PROGRAMA</w:t>
      </w:r>
    </w:p>
    <w:p w14:paraId="4F27C01A" w14:textId="38ECB2C0" w:rsidR="000E2507" w:rsidRPr="00681E9B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3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75"/>
        <w:gridCol w:w="10927"/>
      </w:tblGrid>
      <w:tr w:rsidR="000E2507" w:rsidRPr="00681E9B" w14:paraId="316E89FF" w14:textId="77777777" w:rsidTr="000E2507">
        <w:trPr>
          <w:trHeight w:val="325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32C79E4D" w14:textId="77777777" w:rsidR="000E2507" w:rsidRPr="00681E9B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681E9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Nombre del programa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2F10C551" w14:textId="77777777" w:rsidR="000E2507" w:rsidRPr="00681E9B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81E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Gestión integral del consumo de energía eléctrica.</w:t>
            </w:r>
          </w:p>
        </w:tc>
      </w:tr>
      <w:tr w:rsidR="000E2507" w:rsidRPr="00681E9B" w14:paraId="6289475E" w14:textId="77777777" w:rsidTr="000E2507">
        <w:trPr>
          <w:trHeight w:val="369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78B0BFBE" w14:textId="77777777" w:rsidR="000E2507" w:rsidRPr="00681E9B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681E9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Sede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2FB8E07F" w14:textId="752F01B2" w:rsidR="000E2507" w:rsidRPr="00681E9B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81E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Punto de Atención Regional </w:t>
            </w:r>
            <w:r w:rsidR="004B44C5" w:rsidRPr="00681E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Pasto</w:t>
            </w:r>
          </w:p>
        </w:tc>
      </w:tr>
      <w:tr w:rsidR="000E2507" w:rsidRPr="00681E9B" w14:paraId="04EB6416" w14:textId="77777777" w:rsidTr="000E2507">
        <w:trPr>
          <w:trHeight w:val="325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4783DC2E" w14:textId="77777777" w:rsidR="000E2507" w:rsidRPr="00681E9B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681E9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Periodo de vigencia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28A2B44B" w14:textId="77777777" w:rsidR="000E2507" w:rsidRPr="00681E9B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81E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Del 1 de diciembre del 2023 al 30 noviembre del 2024.</w:t>
            </w:r>
          </w:p>
        </w:tc>
      </w:tr>
      <w:tr w:rsidR="000E2507" w:rsidRPr="00681E9B" w14:paraId="6D8DA4C7" w14:textId="77777777" w:rsidTr="000E2507">
        <w:trPr>
          <w:trHeight w:val="325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556B545E" w14:textId="77777777" w:rsidR="000E2507" w:rsidRPr="00681E9B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681E9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Objetivo estratégico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119072B8" w14:textId="4DA81F4B" w:rsidR="000E2507" w:rsidRPr="00681E9B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81E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Gestionar integral y adecuadamente el consumo de energía eléctrica de la Agencia Nacional de </w:t>
            </w:r>
            <w:r w:rsidR="00865AF2" w:rsidRPr="00681E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Minería</w:t>
            </w:r>
            <w:r w:rsidRPr="00681E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para todos los procesos de la Sede PAR </w:t>
            </w:r>
            <w:r w:rsidR="004B44C5" w:rsidRPr="00681E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Pasto</w:t>
            </w:r>
          </w:p>
        </w:tc>
      </w:tr>
      <w:tr w:rsidR="000E2507" w:rsidRPr="00681E9B" w14:paraId="5B5F7E0D" w14:textId="77777777" w:rsidTr="000E2507">
        <w:trPr>
          <w:trHeight w:val="621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6DF75F60" w14:textId="77777777" w:rsidR="000E2507" w:rsidRPr="00681E9B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681E9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Meta estratégica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4612D418" w14:textId="3FBBE88D" w:rsidR="000E2507" w:rsidRPr="00681E9B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681E9B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Reducir el consumo acumulado de energía eléctrica en la sede PAR </w:t>
            </w:r>
            <w:r w:rsidR="004B44C5" w:rsidRPr="00681E9B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Pasto</w:t>
            </w:r>
            <w:r w:rsidRPr="00681E9B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 durante el año 2024, tomando como referencia el consumo del año base 2023.</w:t>
            </w:r>
          </w:p>
        </w:tc>
      </w:tr>
      <w:tr w:rsidR="000E2507" w:rsidRPr="00681E9B" w14:paraId="695698BE" w14:textId="77777777" w:rsidTr="000E2507">
        <w:trPr>
          <w:trHeight w:val="503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797390AF" w14:textId="77777777" w:rsidR="000E2507" w:rsidRPr="00681E9B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681E9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Responsable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61829337" w14:textId="77777777" w:rsidR="000E2507" w:rsidRPr="00681E9B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681E9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Coordinador del PAR y colaboradores de la sede.</w:t>
            </w:r>
          </w:p>
        </w:tc>
      </w:tr>
    </w:tbl>
    <w:p w14:paraId="1B4B9783" w14:textId="3530BA88" w:rsidR="000E2507" w:rsidRPr="00CF61C9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p w14:paraId="36174527" w14:textId="77777777" w:rsidR="000E2507" w:rsidRPr="00CF61C9" w:rsidRDefault="000E2507" w:rsidP="000E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p w14:paraId="35C4ABC8" w14:textId="23272534" w:rsidR="000E2507" w:rsidRPr="00AD3046" w:rsidRDefault="000E2507" w:rsidP="00865AF2">
      <w:pPr>
        <w:pStyle w:val="Prrafodelista"/>
        <w:numPr>
          <w:ilvl w:val="0"/>
          <w:numId w:val="5"/>
        </w:numPr>
        <w:rPr>
          <w:rFonts w:ascii="Arial Narrow" w:hAnsi="Arial Narrow"/>
          <w:b/>
          <w:bCs/>
          <w:sz w:val="32"/>
          <w:szCs w:val="32"/>
        </w:rPr>
      </w:pPr>
      <w:r w:rsidRPr="00AD3046">
        <w:rPr>
          <w:rFonts w:ascii="Arial Narrow" w:hAnsi="Arial Narrow"/>
          <w:b/>
          <w:bCs/>
          <w:sz w:val="32"/>
          <w:szCs w:val="32"/>
        </w:rPr>
        <w:t>META Y OBJETIVOS DEL PROGRAMA</w:t>
      </w:r>
    </w:p>
    <w:tbl>
      <w:tblPr>
        <w:tblW w:w="466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68"/>
      </w:tblGrid>
      <w:tr w:rsidR="000E2507" w:rsidRPr="00AD3046" w14:paraId="1534AA00" w14:textId="77777777" w:rsidTr="000E2507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787DAAE" w14:textId="77777777" w:rsidR="000E2507" w:rsidRPr="00AD3046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Meta kWh/Per del año: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3C4BE"/>
            <w:noWrap/>
            <w:vAlign w:val="center"/>
            <w:hideMark/>
          </w:tcPr>
          <w:p w14:paraId="01DCF877" w14:textId="6F18445C" w:rsidR="000E2507" w:rsidRPr="00AD3046" w:rsidRDefault="00AD3046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688,79</w:t>
            </w:r>
          </w:p>
        </w:tc>
      </w:tr>
    </w:tbl>
    <w:p w14:paraId="46290DA0" w14:textId="2A657E75" w:rsidR="000E2507" w:rsidRPr="00CF61C9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tbl>
      <w:tblPr>
        <w:tblW w:w="13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0580"/>
      </w:tblGrid>
      <w:tr w:rsidR="000E2507" w:rsidRPr="00AD3046" w14:paraId="325609C3" w14:textId="77777777" w:rsidTr="000E2507">
        <w:trPr>
          <w:trHeight w:val="1710"/>
        </w:trPr>
        <w:tc>
          <w:tcPr>
            <w:tcW w:w="2540" w:type="dxa"/>
            <w:shd w:val="clear" w:color="000000" w:fill="006850"/>
            <w:noWrap/>
            <w:vAlign w:val="center"/>
            <w:hideMark/>
          </w:tcPr>
          <w:p w14:paraId="058DF3AE" w14:textId="77777777" w:rsidR="000E2507" w:rsidRPr="00AD3046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Objetivos del año:</w:t>
            </w:r>
          </w:p>
        </w:tc>
        <w:tc>
          <w:tcPr>
            <w:tcW w:w="10580" w:type="dxa"/>
            <w:shd w:val="clear" w:color="000000" w:fill="FFFFFF"/>
            <w:vAlign w:val="center"/>
            <w:hideMark/>
          </w:tcPr>
          <w:p w14:paraId="31CA20B8" w14:textId="2B4B81FC" w:rsidR="000E2507" w:rsidRPr="00AD3046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1. Asegurar mínimo el 90% de la confiabilidad de los datos de monitoreo y control del consumo del recurso energético per cápita de la sede PAR </w:t>
            </w:r>
            <w:r w:rsidR="004B44C5" w:rsidRPr="00AD30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Pasto</w:t>
            </w:r>
            <w:r w:rsidRPr="00AD30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la ANM para el año 2024.</w:t>
            </w:r>
            <w:r w:rsidRPr="00AD30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 xml:space="preserve">2. Elaborar la línea base del consumo energético eléctrico per cápita de la sede PAR </w:t>
            </w:r>
            <w:r w:rsidR="004B44C5" w:rsidRPr="00AD30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Pasto</w:t>
            </w:r>
            <w:r w:rsidRPr="00AD30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la ANM del año 202</w:t>
            </w:r>
            <w:r w:rsidR="00865AF2" w:rsidRPr="00AD30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3</w:t>
            </w:r>
            <w:r w:rsidRPr="00AD30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.</w:t>
            </w:r>
            <w:r w:rsidRPr="00AD30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 xml:space="preserve">3. Desarrollar actividades que generen conciencia sobre el adecuado uso del recurso energético eléctrico de la sede PAR </w:t>
            </w:r>
            <w:r w:rsidR="004B44C5" w:rsidRPr="00AD30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Pasto</w:t>
            </w:r>
            <w:r w:rsidRPr="00AD30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.</w:t>
            </w:r>
            <w:r w:rsidRPr="00AD304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>4. Identificar alternativas viables que permitan reducir el consumo de energía eléctrica per cápita para el año 2024</w:t>
            </w:r>
          </w:p>
        </w:tc>
      </w:tr>
    </w:tbl>
    <w:p w14:paraId="3948F210" w14:textId="77777777" w:rsidR="000E2507" w:rsidRPr="00AD3046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10A4B86" w14:textId="378322D0" w:rsidR="000E2507" w:rsidRPr="00AD3046" w:rsidRDefault="000E2507" w:rsidP="002D6B81">
      <w:pPr>
        <w:pStyle w:val="Prrafodelista"/>
        <w:numPr>
          <w:ilvl w:val="0"/>
          <w:numId w:val="5"/>
        </w:numPr>
        <w:rPr>
          <w:rFonts w:ascii="Arial Narrow" w:hAnsi="Arial Narrow"/>
          <w:b/>
          <w:bCs/>
          <w:sz w:val="32"/>
          <w:szCs w:val="32"/>
        </w:rPr>
      </w:pPr>
      <w:r w:rsidRPr="00AD3046">
        <w:rPr>
          <w:rFonts w:ascii="Arial Narrow" w:hAnsi="Arial Narrow"/>
          <w:b/>
          <w:bCs/>
          <w:sz w:val="32"/>
          <w:szCs w:val="32"/>
        </w:rPr>
        <w:t>SEGUIMIENTO Y MEDICIÓN</w:t>
      </w:r>
    </w:p>
    <w:tbl>
      <w:tblPr>
        <w:tblW w:w="1249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2184"/>
        <w:gridCol w:w="2184"/>
        <w:gridCol w:w="2184"/>
        <w:gridCol w:w="5350"/>
      </w:tblGrid>
      <w:tr w:rsidR="00AD3046" w:rsidRPr="00AD3046" w14:paraId="61E9CB25" w14:textId="77777777" w:rsidTr="00AD3046">
        <w:trPr>
          <w:trHeight w:val="273"/>
        </w:trPr>
        <w:tc>
          <w:tcPr>
            <w:tcW w:w="27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F164E1" w14:textId="63936E2B" w:rsidR="00AD3046" w:rsidRPr="00AD3046" w:rsidRDefault="00AD3046" w:rsidP="00AD304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lastRenderedPageBreak/>
              <w:t xml:space="preserve">Table No 7. </w:t>
            </w:r>
            <w:r w:rsidRPr="00AD3046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Línea base 2023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80EDD" w14:textId="77777777" w:rsidR="00AD3046" w:rsidRPr="00AD3046" w:rsidRDefault="00AD3046" w:rsidP="00AD304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F0953" w14:textId="77777777" w:rsidR="00AD3046" w:rsidRPr="00AD3046" w:rsidRDefault="00AD3046" w:rsidP="00AD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5BB94" w14:textId="77777777" w:rsidR="00AD3046" w:rsidRPr="00AD3046" w:rsidRDefault="00AD3046" w:rsidP="00AD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D3046" w:rsidRPr="00AD3046" w14:paraId="1B8DB3CD" w14:textId="77777777" w:rsidTr="00AD3046">
        <w:trPr>
          <w:trHeight w:val="42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612334FD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1EB4B2FE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 Mes</w:t>
            </w:r>
            <w:proofErr w:type="gramEnd"/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kWh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15436F07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Consumo </w:t>
            </w: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kWh 2022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57070E39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Personas Mes (Un) </w:t>
            </w:r>
          </w:p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44B980C4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kWh/Per Mes</w:t>
            </w:r>
          </w:p>
        </w:tc>
      </w:tr>
      <w:tr w:rsidR="00AD3046" w:rsidRPr="00AD3046" w14:paraId="420D7F82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63775B9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C012A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853,00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5829F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853,00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0E9DA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80CBD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65,62</w:t>
            </w:r>
          </w:p>
        </w:tc>
      </w:tr>
      <w:tr w:rsidR="00AD3046" w:rsidRPr="00AD3046" w14:paraId="56D34A36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AE177B2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9967E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805,37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F4DC5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805,37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74AEB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1F6BB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67,11</w:t>
            </w:r>
          </w:p>
        </w:tc>
      </w:tr>
      <w:tr w:rsidR="00AD3046" w:rsidRPr="00AD3046" w14:paraId="24AEF08C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2D2D123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DE52F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840,24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E2220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840,24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025AD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16,00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247F3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52,52</w:t>
            </w:r>
          </w:p>
        </w:tc>
      </w:tr>
      <w:tr w:rsidR="00AD3046" w:rsidRPr="00AD3046" w14:paraId="16BA8308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64EF855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9CE09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954,30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22474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954,30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D79A4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16,00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05A06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59,64</w:t>
            </w:r>
          </w:p>
        </w:tc>
      </w:tr>
      <w:tr w:rsidR="00AD3046" w:rsidRPr="00AD3046" w14:paraId="3CAB9DCC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C417E22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0A8FB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824,52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F7BBB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824,52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A608B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68365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63,42</w:t>
            </w:r>
          </w:p>
        </w:tc>
      </w:tr>
      <w:tr w:rsidR="00AD3046" w:rsidRPr="00AD3046" w14:paraId="6435C5B0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ED1685D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May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D75AD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866,20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84909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866,20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6BA48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53819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66,63</w:t>
            </w:r>
          </w:p>
        </w:tc>
      </w:tr>
      <w:tr w:rsidR="00AD3046" w:rsidRPr="00AD3046" w14:paraId="19AE362C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DEDCA06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C4743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861,79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68B37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861,79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78775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17,00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48279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50,69</w:t>
            </w:r>
          </w:p>
        </w:tc>
      </w:tr>
      <w:tr w:rsidR="00AD3046" w:rsidRPr="00AD3046" w14:paraId="23EFC9F1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B610422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8777F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936,10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D3999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936,10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78318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16,00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CE165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58,51</w:t>
            </w:r>
          </w:p>
        </w:tc>
      </w:tr>
      <w:tr w:rsidR="00AD3046" w:rsidRPr="00AD3046" w14:paraId="71AC521D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122EBC2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B36B5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981,27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EB7A9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981,27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8BC9D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18,00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8B45E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54,52</w:t>
            </w:r>
          </w:p>
        </w:tc>
      </w:tr>
      <w:tr w:rsidR="00AD3046" w:rsidRPr="00AD3046" w14:paraId="0D3C2FAB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AD705D0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6F054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932,44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E926A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932,44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3ECC9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18,00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FB3A9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51,80</w:t>
            </w:r>
          </w:p>
        </w:tc>
      </w:tr>
      <w:tr w:rsidR="00AD3046" w:rsidRPr="00AD3046" w14:paraId="005F18B0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8FD5B5B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6A0A8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943,33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E0467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943,33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BC62C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E6F42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49,65</w:t>
            </w:r>
          </w:p>
        </w:tc>
      </w:tr>
      <w:tr w:rsidR="00AD3046" w:rsidRPr="00AD3046" w14:paraId="301973CF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B42C604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37C7F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924,94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BCB5C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924,94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55D3F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6DEAD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48,68</w:t>
            </w:r>
          </w:p>
        </w:tc>
      </w:tr>
      <w:tr w:rsidR="00AD3046" w:rsidRPr="00AD3046" w14:paraId="05C9735E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B7C9866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5EF76D7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10723,50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EAF04A0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10723,50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B5144E3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190,00</w:t>
            </w:r>
          </w:p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7CCC5B4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688,79</w:t>
            </w:r>
          </w:p>
        </w:tc>
      </w:tr>
      <w:tr w:rsidR="00AD3046" w:rsidRPr="00AD3046" w14:paraId="5ECD1C69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C5BA30F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28B3BFD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893,63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288FB9A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893,63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C29209C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15,83</w:t>
            </w:r>
          </w:p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0D4CD19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57,40</w:t>
            </w:r>
          </w:p>
        </w:tc>
      </w:tr>
      <w:tr w:rsidR="00AD3046" w:rsidRPr="00AD3046" w14:paraId="2CF15803" w14:textId="77777777" w:rsidTr="00AD3046">
        <w:trPr>
          <w:trHeight w:val="202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7CA4C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8C3DC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ED1AD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E8BF9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CBD27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D3046" w:rsidRPr="00AD3046" w14:paraId="45043999" w14:textId="77777777" w:rsidTr="00AD3046">
        <w:trPr>
          <w:trHeight w:val="273"/>
        </w:trPr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A3292" w14:textId="5D2BDC75" w:rsidR="00AD3046" w:rsidRPr="00AD3046" w:rsidRDefault="00AD3046" w:rsidP="00AD304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Tabla No 8. </w:t>
            </w:r>
            <w:r w:rsidRPr="00AD3046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Consumos 2024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2EFD2" w14:textId="77777777" w:rsidR="00AD3046" w:rsidRPr="00AD3046" w:rsidRDefault="00AD3046" w:rsidP="00AD304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70A87" w14:textId="77777777" w:rsidR="00AD3046" w:rsidRPr="00AD3046" w:rsidRDefault="00AD3046" w:rsidP="00AD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BC291" w14:textId="77777777" w:rsidR="00AD3046" w:rsidRPr="00AD3046" w:rsidRDefault="00AD3046" w:rsidP="00AD3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D3046" w:rsidRPr="00AD3046" w14:paraId="73FFD1D5" w14:textId="77777777" w:rsidTr="00AD3046">
        <w:trPr>
          <w:trHeight w:val="42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4E228569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1D64FD64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Consumo </w:t>
            </w: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kWh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46599C8D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Consumo </w:t>
            </w: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kWh 2023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76D7A20A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personas Mes (Un) </w:t>
            </w:r>
          </w:p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49704B26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kWh/Per Mes</w:t>
            </w:r>
          </w:p>
        </w:tc>
      </w:tr>
      <w:tr w:rsidR="00AD3046" w:rsidRPr="00AD3046" w14:paraId="4D397FCB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821E133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92F15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952,81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FEC07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952,81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EB99C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18,00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37341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52,93</w:t>
            </w:r>
          </w:p>
        </w:tc>
      </w:tr>
      <w:tr w:rsidR="00AD3046" w:rsidRPr="00AD3046" w14:paraId="4881864F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1E88043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D6B4C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956,70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A1E19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956,70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1769B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18,00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FE3C2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53,15</w:t>
            </w:r>
          </w:p>
        </w:tc>
      </w:tr>
      <w:tr w:rsidR="00AD3046" w:rsidRPr="00AD3046" w14:paraId="1DE3991A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C0A4FDB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63F28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923,93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196A7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923,93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D7C8E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01F0A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48,63</w:t>
            </w:r>
          </w:p>
        </w:tc>
      </w:tr>
      <w:tr w:rsidR="00AD3046" w:rsidRPr="00AD3046" w14:paraId="1A66D91D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F754573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61FCD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942,09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EB8D7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942,09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5E0E2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0EA3D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49,58</w:t>
            </w:r>
          </w:p>
        </w:tc>
      </w:tr>
      <w:tr w:rsidR="00AD3046" w:rsidRPr="00AD3046" w14:paraId="6F69187C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6A3F4CA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2DFA0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875,96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9A284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875,96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C6DEF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22459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46,10</w:t>
            </w:r>
          </w:p>
        </w:tc>
      </w:tr>
      <w:tr w:rsidR="00AD3046" w:rsidRPr="00AD3046" w14:paraId="49BC8DBC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DDD490E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May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8693E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990,93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A2A1D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990,93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E9C64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2538F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82,58</w:t>
            </w:r>
          </w:p>
        </w:tc>
      </w:tr>
      <w:tr w:rsidR="00AD3046" w:rsidRPr="00AD3046" w14:paraId="1E33F92C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196432E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C2C67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FF0000"/>
                <w:sz w:val="16"/>
                <w:szCs w:val="16"/>
                <w:lang w:eastAsia="es-CO"/>
              </w:rPr>
              <w:t>559,30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04C73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16"/>
                <w:szCs w:val="16"/>
                <w:lang w:eastAsia="es-CO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1BA3B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14,00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25D59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AD3046" w:rsidRPr="00AD3046" w14:paraId="5D38FD69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AEADEA8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CAC6C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F7975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36FA0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DF2D1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D3046" w:rsidRPr="00AD3046" w14:paraId="65917630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E5E9BE7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FE94D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5F688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F84CA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61ADD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D3046" w:rsidRPr="00AD3046" w14:paraId="47ED3E3D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86FEA7A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31866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BBEDE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6453C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AC890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D3046" w:rsidRPr="00AD3046" w14:paraId="39FF9AE8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37982CC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Oct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C7BE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A92C6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D8C1A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47093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D3046" w:rsidRPr="00AD3046" w14:paraId="5E756B39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DE69884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5B873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1EBF7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65AEB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AAA56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D3046" w:rsidRPr="00AD3046" w14:paraId="35FB985E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99F5C92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1AF3856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6201,72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A111947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5642,42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D039110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119,00</w:t>
            </w:r>
          </w:p>
        </w:tc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CE0C53D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332,98</w:t>
            </w:r>
          </w:p>
        </w:tc>
      </w:tr>
      <w:tr w:rsidR="00AD3046" w:rsidRPr="00AD3046" w14:paraId="27FC3C72" w14:textId="77777777" w:rsidTr="00AD3046">
        <w:trPr>
          <w:trHeight w:val="238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0111482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A4C8834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885,96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5122FF2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940,40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5C636E7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17,00</w:t>
            </w:r>
          </w:p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034E32F" w14:textId="77777777" w:rsidR="00AD3046" w:rsidRPr="00AD3046" w:rsidRDefault="00AD3046" w:rsidP="00AD304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3046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55,50</w:t>
            </w:r>
          </w:p>
        </w:tc>
      </w:tr>
    </w:tbl>
    <w:p w14:paraId="560F036A" w14:textId="7EE15B16" w:rsidR="000E2507" w:rsidRPr="00CF61C9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p w14:paraId="323F2531" w14:textId="56EFD673" w:rsidR="00103FF9" w:rsidRPr="00E879CA" w:rsidRDefault="00103FF9" w:rsidP="002D6B81">
      <w:pPr>
        <w:pStyle w:val="Prrafodelista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bCs/>
          <w:sz w:val="32"/>
          <w:szCs w:val="32"/>
        </w:rPr>
      </w:pPr>
      <w:r w:rsidRPr="00E879CA">
        <w:rPr>
          <w:rFonts w:ascii="Arial Narrow" w:hAnsi="Arial Narrow"/>
          <w:b/>
          <w:bCs/>
          <w:sz w:val="32"/>
          <w:szCs w:val="32"/>
        </w:rPr>
        <w:t>COMPORTAMIENTO</w:t>
      </w:r>
    </w:p>
    <w:p w14:paraId="4CACEFEA" w14:textId="4EC0FB57" w:rsidR="005F2986" w:rsidRPr="00E879CA" w:rsidRDefault="005F2986" w:rsidP="005F2986">
      <w:pPr>
        <w:spacing w:after="0" w:line="240" w:lineRule="auto"/>
        <w:ind w:left="360"/>
        <w:rPr>
          <w:rFonts w:ascii="Arial Narrow" w:hAnsi="Arial Narrow"/>
          <w:b/>
          <w:bCs/>
          <w:sz w:val="32"/>
          <w:szCs w:val="32"/>
        </w:rPr>
      </w:pPr>
    </w:p>
    <w:p w14:paraId="600899AC" w14:textId="6BAC406D" w:rsidR="005F2986" w:rsidRPr="00E879CA" w:rsidRDefault="005F2986" w:rsidP="005F2986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  <w:r w:rsidRPr="00E879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 xml:space="preserve">Gráfica </w:t>
      </w:r>
      <w:r w:rsidR="003016CB" w:rsidRPr="00E879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3</w:t>
      </w:r>
      <w:r w:rsidRPr="00E879CA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. Consumos de energía 2023 vs 2024</w:t>
      </w:r>
    </w:p>
    <w:p w14:paraId="77387261" w14:textId="77777777" w:rsidR="00A37F1B" w:rsidRPr="00CF61C9" w:rsidRDefault="00A37F1B" w:rsidP="005F2986">
      <w:pPr>
        <w:spacing w:after="0" w:line="240" w:lineRule="auto"/>
        <w:ind w:left="360"/>
        <w:rPr>
          <w:rFonts w:ascii="Arial Narrow" w:hAnsi="Arial Narrow"/>
          <w:b/>
          <w:bCs/>
          <w:sz w:val="32"/>
          <w:szCs w:val="32"/>
          <w:highlight w:val="yellow"/>
        </w:rPr>
      </w:pPr>
    </w:p>
    <w:p w14:paraId="58003865" w14:textId="20372A98" w:rsidR="00E879CA" w:rsidRPr="00E879CA" w:rsidRDefault="00E879CA" w:rsidP="00E87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879CA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es-CO"/>
        </w:rPr>
        <w:drawing>
          <wp:inline distT="0" distB="0" distL="0" distR="0" wp14:anchorId="5B4A99EE" wp14:editId="7F9BC5F7">
            <wp:extent cx="7686674" cy="267546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700" cy="268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0B475" w14:textId="1451A6D1" w:rsidR="00315507" w:rsidRPr="00CF61C9" w:rsidRDefault="00315507" w:rsidP="00315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p w14:paraId="56464826" w14:textId="30480A94" w:rsidR="003016CB" w:rsidRPr="00CF61C9" w:rsidRDefault="003016CB" w:rsidP="0030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p w14:paraId="25D9EC28" w14:textId="26F973B3" w:rsidR="007C5774" w:rsidRPr="00CF61C9" w:rsidRDefault="007C5774" w:rsidP="007C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p w14:paraId="20F0A282" w14:textId="537B09C1" w:rsidR="005F2986" w:rsidRPr="00CF61C9" w:rsidRDefault="005F2986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p w14:paraId="552053BB" w14:textId="500C3156" w:rsidR="00E54742" w:rsidRPr="003F1D89" w:rsidRDefault="00E54742" w:rsidP="007879AD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  <w:r w:rsidRPr="003F1D89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B7BA58A" wp14:editId="25A9ADEB">
                <wp:simplePos x="0" y="0"/>
                <wp:positionH relativeFrom="margin">
                  <wp:posOffset>4578985</wp:posOffset>
                </wp:positionH>
                <wp:positionV relativeFrom="paragraph">
                  <wp:posOffset>9525</wp:posOffset>
                </wp:positionV>
                <wp:extent cx="4018915" cy="2232660"/>
                <wp:effectExtent l="0" t="0" r="19685" b="15240"/>
                <wp:wrapTight wrapText="bothSides">
                  <wp:wrapPolygon edited="0">
                    <wp:start x="0" y="0"/>
                    <wp:lineTo x="0" y="21563"/>
                    <wp:lineTo x="21603" y="21563"/>
                    <wp:lineTo x="21603" y="0"/>
                    <wp:lineTo x="0" y="0"/>
                  </wp:wrapPolygon>
                </wp:wrapTight>
                <wp:docPr id="3526368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5B38D" w14:textId="20F8F847" w:rsidR="00094525" w:rsidRPr="001D5D69" w:rsidRDefault="00094525" w:rsidP="00094525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361E58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CONCLUSIÓN </w:t>
                            </w:r>
                            <w:r w:rsidRPr="00361E58">
                              <w:rPr>
                                <w:rFonts w:ascii="Arial Narrow" w:hAnsi="Arial Narrow"/>
                              </w:rPr>
                              <w:t xml:space="preserve">De acuerdo con la generación de residuos en los dos primeros trimestres de la vigencia 2024, se evidencia el incumplimiento del rango de </w:t>
                            </w:r>
                            <w:r w:rsidRPr="001D5D69">
                              <w:rPr>
                                <w:rFonts w:ascii="Arial Narrow" w:hAnsi="Arial Narrow"/>
                              </w:rPr>
                              <w:t>generación trimestral propuesto (</w:t>
                            </w:r>
                            <w:r w:rsidRPr="001D5D6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286,30 kWh</w:t>
                            </w:r>
                            <w:r w:rsidRPr="001D5D69">
                              <w:rPr>
                                <w:rFonts w:ascii="Arial Narrow" w:hAnsi="Arial Narrow"/>
                              </w:rPr>
                              <w:t>); se percibe para el primer trimestre un</w:t>
                            </w:r>
                            <w:r w:rsidR="00361E58" w:rsidRPr="001D5D69">
                              <w:rPr>
                                <w:rFonts w:ascii="Arial Narrow" w:hAnsi="Arial Narrow"/>
                              </w:rPr>
                              <w:t>a disminución</w:t>
                            </w:r>
                            <w:r w:rsidRPr="001D5D69">
                              <w:rPr>
                                <w:rFonts w:ascii="Arial Narrow" w:hAnsi="Arial Narrow"/>
                              </w:rPr>
                              <w:t xml:space="preserve"> de </w:t>
                            </w:r>
                            <w:r w:rsidR="00361E58" w:rsidRPr="001D5D69">
                              <w:rPr>
                                <w:rFonts w:ascii="Arial Narrow" w:hAnsi="Arial Narrow"/>
                              </w:rPr>
                              <w:t>17,49</w:t>
                            </w:r>
                            <w:r w:rsidRPr="001D5D69">
                              <w:rPr>
                                <w:rFonts w:ascii="Arial Narrow" w:hAnsi="Arial Narrow"/>
                              </w:rPr>
                              <w:t xml:space="preserve"> kWh y, para el segundo trimestre un aumento de </w:t>
                            </w:r>
                            <w:r w:rsidR="00361E58" w:rsidRPr="001D5D69">
                              <w:rPr>
                                <w:rFonts w:ascii="Arial Narrow" w:hAnsi="Arial Narrow"/>
                              </w:rPr>
                              <w:t>6,06</w:t>
                            </w:r>
                            <w:r w:rsidRPr="001D5D69">
                              <w:rPr>
                                <w:rFonts w:ascii="Arial Narrow" w:hAnsi="Arial Narrow"/>
                              </w:rPr>
                              <w:t xml:space="preserve"> kWh.</w:t>
                            </w:r>
                          </w:p>
                          <w:p w14:paraId="15E60B6E" w14:textId="3FA57E69" w:rsidR="00094525" w:rsidRPr="00314045" w:rsidRDefault="00094525" w:rsidP="00094525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1D5D69">
                              <w:rPr>
                                <w:rFonts w:ascii="Arial Narrow" w:hAnsi="Arial Narrow"/>
                              </w:rPr>
                              <w:t xml:space="preserve">En términos globales, para el primer semestre de la vigencia 2024 se tiene un consumo total de </w:t>
                            </w:r>
                            <w:r w:rsidR="00361E58" w:rsidRPr="001D5D69">
                              <w:rPr>
                                <w:rFonts w:ascii="Arial Narrow" w:hAnsi="Arial Narrow"/>
                              </w:rPr>
                              <w:t>332,98</w:t>
                            </w:r>
                            <w:r w:rsidRPr="001D5D69">
                              <w:rPr>
                                <w:rFonts w:ascii="Arial Narrow" w:hAnsi="Arial Narrow"/>
                              </w:rPr>
                              <w:t xml:space="preserve"> kWh y, en promedio </w:t>
                            </w:r>
                            <w:r w:rsidR="00361E58" w:rsidRPr="001D5D69">
                              <w:rPr>
                                <w:rFonts w:ascii="Arial Narrow" w:hAnsi="Arial Narrow"/>
                              </w:rPr>
                              <w:t>55,50</w:t>
                            </w:r>
                            <w:r w:rsidRPr="001D5D69">
                              <w:rPr>
                                <w:rFonts w:ascii="Arial Narrow" w:hAnsi="Arial Narrow"/>
                              </w:rPr>
                              <w:t xml:space="preserve"> kWh/persona lo cual corresponde al </w:t>
                            </w:r>
                            <w:r w:rsidR="001D5D69" w:rsidRPr="001D5D69">
                              <w:rPr>
                                <w:rFonts w:ascii="Arial Narrow" w:hAnsi="Arial Narrow"/>
                              </w:rPr>
                              <w:t>48,34</w:t>
                            </w:r>
                            <w:r w:rsidRPr="001D5D69">
                              <w:rPr>
                                <w:rFonts w:ascii="Arial Narrow" w:hAnsi="Arial Narrow"/>
                              </w:rPr>
                              <w:t xml:space="preserve"> % de la meta anual programada; bajo este contexto, conviene reforzar los controles operacionales, promover la disminución del consumo del recurso energético e implementar acciones tendientes al manejo adecuado del recurso en el PAR.</w:t>
                            </w:r>
                          </w:p>
                          <w:p w14:paraId="513D0C29" w14:textId="65B06151" w:rsidR="00103FF9" w:rsidRDefault="00103FF9" w:rsidP="005F2986">
                            <w:pPr>
                              <w:jc w:val="both"/>
                            </w:pPr>
                          </w:p>
                          <w:p w14:paraId="7CC6C005" w14:textId="77777777" w:rsidR="005F2986" w:rsidRPr="00AE62CD" w:rsidRDefault="005F2986" w:rsidP="005F298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A58A" id="_x0000_s1028" type="#_x0000_t202" style="position:absolute;margin-left:360.55pt;margin-top:.75pt;width:316.45pt;height:175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">
                <v:textbox>
                  <w:txbxContent>
                    <w:p w14:paraId="5EA5B38D" w14:textId="20F8F847" w:rsidR="00094525" w:rsidRPr="001D5D69" w:rsidRDefault="00094525" w:rsidP="00094525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361E58">
                        <w:rPr>
                          <w:rFonts w:ascii="Arial Narrow" w:hAnsi="Arial Narrow"/>
                          <w:b/>
                          <w:bCs/>
                        </w:rPr>
                        <w:t xml:space="preserve">CONCLUSIÓN </w:t>
                      </w:r>
                      <w:r w:rsidRPr="00361E58">
                        <w:rPr>
                          <w:rFonts w:ascii="Arial Narrow" w:hAnsi="Arial Narrow"/>
                        </w:rPr>
                        <w:t xml:space="preserve">De acuerdo con la generación de residuos en los dos primeros trimestres de la vigencia 2024, se evidencia el incumplimiento del rango de </w:t>
                      </w:r>
                      <w:r w:rsidRPr="001D5D69">
                        <w:rPr>
                          <w:rFonts w:ascii="Arial Narrow" w:hAnsi="Arial Narrow"/>
                        </w:rPr>
                        <w:t>generación trimestral propuesto (</w:t>
                      </w:r>
                      <w:r w:rsidRPr="001D5D69">
                        <w:rPr>
                          <w:rFonts w:ascii="Arial Narrow" w:hAnsi="Arial Narrow"/>
                          <w:b/>
                          <w:bCs/>
                        </w:rPr>
                        <w:t>286,30 kWh</w:t>
                      </w:r>
                      <w:r w:rsidRPr="001D5D69">
                        <w:rPr>
                          <w:rFonts w:ascii="Arial Narrow" w:hAnsi="Arial Narrow"/>
                        </w:rPr>
                        <w:t>); se percibe para el primer trimestre un</w:t>
                      </w:r>
                      <w:r w:rsidR="00361E58" w:rsidRPr="001D5D69">
                        <w:rPr>
                          <w:rFonts w:ascii="Arial Narrow" w:hAnsi="Arial Narrow"/>
                        </w:rPr>
                        <w:t>a disminución</w:t>
                      </w:r>
                      <w:r w:rsidRPr="001D5D69">
                        <w:rPr>
                          <w:rFonts w:ascii="Arial Narrow" w:hAnsi="Arial Narrow"/>
                        </w:rPr>
                        <w:t xml:space="preserve"> de </w:t>
                      </w:r>
                      <w:r w:rsidR="00361E58" w:rsidRPr="001D5D69">
                        <w:rPr>
                          <w:rFonts w:ascii="Arial Narrow" w:hAnsi="Arial Narrow"/>
                        </w:rPr>
                        <w:t>17,49</w:t>
                      </w:r>
                      <w:r w:rsidRPr="001D5D69">
                        <w:rPr>
                          <w:rFonts w:ascii="Arial Narrow" w:hAnsi="Arial Narrow"/>
                        </w:rPr>
                        <w:t xml:space="preserve"> kWh y, para el segundo trimestre un aumento de </w:t>
                      </w:r>
                      <w:r w:rsidR="00361E58" w:rsidRPr="001D5D69">
                        <w:rPr>
                          <w:rFonts w:ascii="Arial Narrow" w:hAnsi="Arial Narrow"/>
                        </w:rPr>
                        <w:t>6,06</w:t>
                      </w:r>
                      <w:r w:rsidRPr="001D5D69">
                        <w:rPr>
                          <w:rFonts w:ascii="Arial Narrow" w:hAnsi="Arial Narrow"/>
                        </w:rPr>
                        <w:t xml:space="preserve"> kWh.</w:t>
                      </w:r>
                    </w:p>
                    <w:p w14:paraId="15E60B6E" w14:textId="3FA57E69" w:rsidR="00094525" w:rsidRPr="00314045" w:rsidRDefault="00094525" w:rsidP="00094525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1D5D69">
                        <w:rPr>
                          <w:rFonts w:ascii="Arial Narrow" w:hAnsi="Arial Narrow"/>
                        </w:rPr>
                        <w:t xml:space="preserve">En términos globales, para el primer semestre de la vigencia 2024 se tiene un consumo total de </w:t>
                      </w:r>
                      <w:r w:rsidR="00361E58" w:rsidRPr="001D5D69">
                        <w:rPr>
                          <w:rFonts w:ascii="Arial Narrow" w:hAnsi="Arial Narrow"/>
                        </w:rPr>
                        <w:t>332,98</w:t>
                      </w:r>
                      <w:r w:rsidRPr="001D5D69">
                        <w:rPr>
                          <w:rFonts w:ascii="Arial Narrow" w:hAnsi="Arial Narrow"/>
                        </w:rPr>
                        <w:t xml:space="preserve"> kWh y, en promedio </w:t>
                      </w:r>
                      <w:r w:rsidR="00361E58" w:rsidRPr="001D5D69">
                        <w:rPr>
                          <w:rFonts w:ascii="Arial Narrow" w:hAnsi="Arial Narrow"/>
                        </w:rPr>
                        <w:t>55,50</w:t>
                      </w:r>
                      <w:r w:rsidRPr="001D5D69">
                        <w:rPr>
                          <w:rFonts w:ascii="Arial Narrow" w:hAnsi="Arial Narrow"/>
                        </w:rPr>
                        <w:t xml:space="preserve"> kWh/persona lo cual corresponde al </w:t>
                      </w:r>
                      <w:r w:rsidR="001D5D69" w:rsidRPr="001D5D69">
                        <w:rPr>
                          <w:rFonts w:ascii="Arial Narrow" w:hAnsi="Arial Narrow"/>
                        </w:rPr>
                        <w:t>48,34</w:t>
                      </w:r>
                      <w:r w:rsidRPr="001D5D69">
                        <w:rPr>
                          <w:rFonts w:ascii="Arial Narrow" w:hAnsi="Arial Narrow"/>
                        </w:rPr>
                        <w:t xml:space="preserve"> % de la meta anual programada; bajo este contexto, conviene reforzar los controles operacionales, promover la disminución del consumo del recurso energético e implementar acciones tendientes al manejo adecuado del recurso en el PAR.</w:t>
                      </w:r>
                    </w:p>
                    <w:p w14:paraId="513D0C29" w14:textId="65B06151" w:rsidR="00103FF9" w:rsidRDefault="00103FF9" w:rsidP="005F2986">
                      <w:pPr>
                        <w:jc w:val="both"/>
                      </w:pPr>
                    </w:p>
                    <w:p w14:paraId="7CC6C005" w14:textId="77777777" w:rsidR="005F2986" w:rsidRPr="00AE62CD" w:rsidRDefault="005F2986" w:rsidP="005F2986">
                      <w:pPr>
                        <w:jc w:val="both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F2986" w:rsidRPr="003F1D8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Tabla 9. Consumo trimestral de energía 2024</w:t>
      </w:r>
    </w:p>
    <w:p w14:paraId="2CC83FEB" w14:textId="4A307C53" w:rsidR="00E54742" w:rsidRPr="00CF61C9" w:rsidRDefault="00E54742" w:rsidP="007879AD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highlight w:val="yellow"/>
          <w:lang w:eastAsia="es-CO"/>
        </w:rPr>
      </w:pPr>
    </w:p>
    <w:tbl>
      <w:tblPr>
        <w:tblW w:w="688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1079"/>
        <w:gridCol w:w="1080"/>
        <w:gridCol w:w="1488"/>
        <w:gridCol w:w="1080"/>
        <w:gridCol w:w="1080"/>
      </w:tblGrid>
      <w:tr w:rsidR="003F1D89" w:rsidRPr="003F1D89" w14:paraId="56F66B60" w14:textId="77777777" w:rsidTr="003F1D89">
        <w:trPr>
          <w:trHeight w:val="819"/>
        </w:trPr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6984B539" w14:textId="77777777" w:rsidR="003F1D89" w:rsidRPr="003F1D89" w:rsidRDefault="003F1D89" w:rsidP="003F1D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F1D89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23293296" w14:textId="77777777" w:rsidR="003F1D89" w:rsidRPr="003F1D89" w:rsidRDefault="003F1D89" w:rsidP="003F1D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F1D89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Rango Consumo Trimestral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7E866706" w14:textId="77777777" w:rsidR="003F1D89" w:rsidRPr="003F1D89" w:rsidRDefault="003F1D89" w:rsidP="003F1D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F1D89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1r Trimestre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052B5CC6" w14:textId="77777777" w:rsidR="003F1D89" w:rsidRPr="003F1D89" w:rsidRDefault="003F1D89" w:rsidP="003F1D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F1D89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2do Trimestre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6B92DAB0" w14:textId="77777777" w:rsidR="003F1D89" w:rsidRPr="003F1D89" w:rsidRDefault="003F1D89" w:rsidP="003F1D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F1D89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3r Trimestre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7BDC8C11" w14:textId="77777777" w:rsidR="003F1D89" w:rsidRPr="003F1D89" w:rsidRDefault="003F1D89" w:rsidP="003F1D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F1D89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4to Trimestre</w:t>
            </w:r>
          </w:p>
        </w:tc>
      </w:tr>
      <w:tr w:rsidR="003F1D89" w:rsidRPr="003F1D89" w14:paraId="75647170" w14:textId="77777777" w:rsidTr="003F1D89">
        <w:trPr>
          <w:trHeight w:val="188"/>
        </w:trPr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21DD0" w14:textId="77777777" w:rsidR="003F1D89" w:rsidRPr="003F1D89" w:rsidRDefault="003F1D89" w:rsidP="003F1D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F1D8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BE8989" w14:textId="77777777" w:rsidR="003F1D89" w:rsidRPr="003F1D89" w:rsidRDefault="003F1D89" w:rsidP="003F1D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3F1D8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172,20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10AEFF80" w14:textId="77777777" w:rsidR="003F1D89" w:rsidRPr="003F1D89" w:rsidRDefault="003F1D89" w:rsidP="003F1D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3F1D8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154,71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248C83DB" w14:textId="77777777" w:rsidR="003F1D89" w:rsidRPr="003F1D89" w:rsidRDefault="003F1D89" w:rsidP="003F1D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3F1D8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178,26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B1E6F" w14:textId="77777777" w:rsidR="003F1D89" w:rsidRPr="003F1D89" w:rsidRDefault="003F1D89" w:rsidP="003F1D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3F1D8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BB52CD" w14:textId="77777777" w:rsidR="003F1D89" w:rsidRPr="003F1D89" w:rsidRDefault="003F1D89" w:rsidP="003F1D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3F1D8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0,00</w:t>
            </w:r>
          </w:p>
        </w:tc>
      </w:tr>
    </w:tbl>
    <w:p w14:paraId="411E5731" w14:textId="77777777" w:rsidR="003016CB" w:rsidRPr="00E54742" w:rsidRDefault="003016CB" w:rsidP="007879AD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</w:p>
    <w:p w14:paraId="1D8F4049" w14:textId="227A7CA3" w:rsidR="00103FF9" w:rsidRPr="007879AD" w:rsidRDefault="00103FF9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sectPr w:rsidR="00103FF9" w:rsidRPr="007879AD" w:rsidSect="00D66104">
      <w:pgSz w:w="15840" w:h="12240" w:orient="landscape"/>
      <w:pgMar w:top="1701" w:right="1417" w:bottom="1701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6CFB" w14:textId="77777777" w:rsidR="00C95B6B" w:rsidRDefault="00C95B6B" w:rsidP="003415B8">
      <w:pPr>
        <w:spacing w:after="0" w:line="240" w:lineRule="auto"/>
      </w:pPr>
      <w:r>
        <w:separator/>
      </w:r>
    </w:p>
  </w:endnote>
  <w:endnote w:type="continuationSeparator" w:id="0">
    <w:p w14:paraId="10F62768" w14:textId="77777777" w:rsidR="00C95B6B" w:rsidRDefault="00C95B6B" w:rsidP="0034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75CF" w14:textId="77777777" w:rsidR="00C95B6B" w:rsidRDefault="00C95B6B" w:rsidP="003415B8">
      <w:pPr>
        <w:spacing w:after="0" w:line="240" w:lineRule="auto"/>
      </w:pPr>
      <w:r>
        <w:separator/>
      </w:r>
    </w:p>
  </w:footnote>
  <w:footnote w:type="continuationSeparator" w:id="0">
    <w:p w14:paraId="751C864F" w14:textId="77777777" w:rsidR="00C95B6B" w:rsidRDefault="00C95B6B" w:rsidP="00341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56E"/>
    <w:multiLevelType w:val="hybridMultilevel"/>
    <w:tmpl w:val="689A4F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2A4D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648C9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D5FF3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D255A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71526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8146F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81"/>
    <w:rsid w:val="000373D7"/>
    <w:rsid w:val="00053D60"/>
    <w:rsid w:val="00054FF4"/>
    <w:rsid w:val="00060B6E"/>
    <w:rsid w:val="00062E2A"/>
    <w:rsid w:val="00076A93"/>
    <w:rsid w:val="000846D7"/>
    <w:rsid w:val="0009040D"/>
    <w:rsid w:val="00094525"/>
    <w:rsid w:val="00097FF7"/>
    <w:rsid w:val="000B2CD3"/>
    <w:rsid w:val="000C296B"/>
    <w:rsid w:val="000C4181"/>
    <w:rsid w:val="000E2507"/>
    <w:rsid w:val="000F0755"/>
    <w:rsid w:val="000F6CD6"/>
    <w:rsid w:val="00103FF9"/>
    <w:rsid w:val="00141FA2"/>
    <w:rsid w:val="00145D55"/>
    <w:rsid w:val="00153603"/>
    <w:rsid w:val="001554A9"/>
    <w:rsid w:val="001900B4"/>
    <w:rsid w:val="001B0BE8"/>
    <w:rsid w:val="001B61BF"/>
    <w:rsid w:val="001B768C"/>
    <w:rsid w:val="001C5A00"/>
    <w:rsid w:val="001D5D69"/>
    <w:rsid w:val="001D5FA4"/>
    <w:rsid w:val="001E6AD2"/>
    <w:rsid w:val="00217737"/>
    <w:rsid w:val="00261B10"/>
    <w:rsid w:val="002D6B81"/>
    <w:rsid w:val="002F2B96"/>
    <w:rsid w:val="003016CB"/>
    <w:rsid w:val="00315507"/>
    <w:rsid w:val="00323168"/>
    <w:rsid w:val="003415B8"/>
    <w:rsid w:val="0035115A"/>
    <w:rsid w:val="00361E58"/>
    <w:rsid w:val="0038091C"/>
    <w:rsid w:val="003966C6"/>
    <w:rsid w:val="003B4575"/>
    <w:rsid w:val="003F069A"/>
    <w:rsid w:val="003F1D89"/>
    <w:rsid w:val="00401C29"/>
    <w:rsid w:val="004129EB"/>
    <w:rsid w:val="00424519"/>
    <w:rsid w:val="00450DDB"/>
    <w:rsid w:val="004754C3"/>
    <w:rsid w:val="004771D6"/>
    <w:rsid w:val="004950C2"/>
    <w:rsid w:val="004B44C5"/>
    <w:rsid w:val="004F60A7"/>
    <w:rsid w:val="00520459"/>
    <w:rsid w:val="00537497"/>
    <w:rsid w:val="0054092E"/>
    <w:rsid w:val="00567370"/>
    <w:rsid w:val="00572D39"/>
    <w:rsid w:val="00574294"/>
    <w:rsid w:val="005D0AA5"/>
    <w:rsid w:val="005D5372"/>
    <w:rsid w:val="005F2986"/>
    <w:rsid w:val="0061031E"/>
    <w:rsid w:val="00625674"/>
    <w:rsid w:val="006416D2"/>
    <w:rsid w:val="00656DC8"/>
    <w:rsid w:val="00662E24"/>
    <w:rsid w:val="00681B08"/>
    <w:rsid w:val="00681E9B"/>
    <w:rsid w:val="006A3881"/>
    <w:rsid w:val="006A4044"/>
    <w:rsid w:val="006A6FAC"/>
    <w:rsid w:val="006E774D"/>
    <w:rsid w:val="006F4EAF"/>
    <w:rsid w:val="007130E2"/>
    <w:rsid w:val="0072180C"/>
    <w:rsid w:val="00726A94"/>
    <w:rsid w:val="0073355F"/>
    <w:rsid w:val="00735060"/>
    <w:rsid w:val="00742C9E"/>
    <w:rsid w:val="007879AD"/>
    <w:rsid w:val="00796B3D"/>
    <w:rsid w:val="007C5774"/>
    <w:rsid w:val="007C7736"/>
    <w:rsid w:val="008030F7"/>
    <w:rsid w:val="008147B1"/>
    <w:rsid w:val="008304C6"/>
    <w:rsid w:val="008360AA"/>
    <w:rsid w:val="00865AF2"/>
    <w:rsid w:val="00872ACB"/>
    <w:rsid w:val="00877C8D"/>
    <w:rsid w:val="00880D5C"/>
    <w:rsid w:val="008F6A37"/>
    <w:rsid w:val="0090285B"/>
    <w:rsid w:val="00914ED1"/>
    <w:rsid w:val="009332F5"/>
    <w:rsid w:val="00935F94"/>
    <w:rsid w:val="0095559A"/>
    <w:rsid w:val="009A3003"/>
    <w:rsid w:val="009A7014"/>
    <w:rsid w:val="00A37F1B"/>
    <w:rsid w:val="00A5141D"/>
    <w:rsid w:val="00A53AC7"/>
    <w:rsid w:val="00A642A7"/>
    <w:rsid w:val="00A67514"/>
    <w:rsid w:val="00AD01DC"/>
    <w:rsid w:val="00AD3046"/>
    <w:rsid w:val="00AE34AD"/>
    <w:rsid w:val="00AE357F"/>
    <w:rsid w:val="00AE4136"/>
    <w:rsid w:val="00AE62C5"/>
    <w:rsid w:val="00AE62CD"/>
    <w:rsid w:val="00AF0714"/>
    <w:rsid w:val="00B023F7"/>
    <w:rsid w:val="00B17450"/>
    <w:rsid w:val="00B2208C"/>
    <w:rsid w:val="00B57C7D"/>
    <w:rsid w:val="00BA1ED7"/>
    <w:rsid w:val="00BA3940"/>
    <w:rsid w:val="00BA712B"/>
    <w:rsid w:val="00BB254A"/>
    <w:rsid w:val="00BC257C"/>
    <w:rsid w:val="00BD3D57"/>
    <w:rsid w:val="00BF5281"/>
    <w:rsid w:val="00C3488D"/>
    <w:rsid w:val="00C41E7F"/>
    <w:rsid w:val="00C95B6B"/>
    <w:rsid w:val="00C95D69"/>
    <w:rsid w:val="00CA68CA"/>
    <w:rsid w:val="00CB62C8"/>
    <w:rsid w:val="00CB779A"/>
    <w:rsid w:val="00CC5DE6"/>
    <w:rsid w:val="00CE13C3"/>
    <w:rsid w:val="00CE4E70"/>
    <w:rsid w:val="00CF61C9"/>
    <w:rsid w:val="00D02871"/>
    <w:rsid w:val="00D02EA1"/>
    <w:rsid w:val="00D338CD"/>
    <w:rsid w:val="00D40244"/>
    <w:rsid w:val="00D50047"/>
    <w:rsid w:val="00D61F1B"/>
    <w:rsid w:val="00D62A73"/>
    <w:rsid w:val="00D63531"/>
    <w:rsid w:val="00D66104"/>
    <w:rsid w:val="00D8107F"/>
    <w:rsid w:val="00D85D94"/>
    <w:rsid w:val="00D970CB"/>
    <w:rsid w:val="00DD1129"/>
    <w:rsid w:val="00DD7F09"/>
    <w:rsid w:val="00DE0780"/>
    <w:rsid w:val="00DF59EF"/>
    <w:rsid w:val="00E03B7A"/>
    <w:rsid w:val="00E54742"/>
    <w:rsid w:val="00E57953"/>
    <w:rsid w:val="00E614AA"/>
    <w:rsid w:val="00E82B21"/>
    <w:rsid w:val="00E83429"/>
    <w:rsid w:val="00E879CA"/>
    <w:rsid w:val="00E9797B"/>
    <w:rsid w:val="00EC4727"/>
    <w:rsid w:val="00ED0B3B"/>
    <w:rsid w:val="00ED455C"/>
    <w:rsid w:val="00EF747F"/>
    <w:rsid w:val="00F04908"/>
    <w:rsid w:val="00F36121"/>
    <w:rsid w:val="00F470A3"/>
    <w:rsid w:val="00F54DD0"/>
    <w:rsid w:val="00F94612"/>
    <w:rsid w:val="00FC28D4"/>
    <w:rsid w:val="00FC7A37"/>
    <w:rsid w:val="597769C5"/>
    <w:rsid w:val="6C10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46AA8"/>
  <w15:chartTrackingRefBased/>
  <w15:docId w15:val="{CB5F3959-D5CF-4780-9069-536365CD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6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1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5B8"/>
  </w:style>
  <w:style w:type="paragraph" w:styleId="Piedepgina">
    <w:name w:val="footer"/>
    <w:basedOn w:val="Normal"/>
    <w:link w:val="PiedepginaCar"/>
    <w:uiPriority w:val="99"/>
    <w:unhideWhenUsed/>
    <w:rsid w:val="00341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127157065FD442A2A4160924A7E2C0" ma:contentTypeVersion="21" ma:contentTypeDescription="Crear nuevo documento." ma:contentTypeScope="" ma:versionID="8d0808c6560daaa142dfd597c27d06fc">
  <xsd:schema xmlns:xsd="http://www.w3.org/2001/XMLSchema" xmlns:xs="http://www.w3.org/2001/XMLSchema" xmlns:p="http://schemas.microsoft.com/office/2006/metadata/properties" xmlns:ns2="470dc20a-0550-4393-b01b-c3556bc465ce" xmlns:ns3="699a629e-b1ab-433e-a7e5-e76d89fd4265" targetNamespace="http://schemas.microsoft.com/office/2006/metadata/properties" ma:root="true" ma:fieldsID="5642e4d30056d603445497e57be0a52c" ns2:_="" ns3:_="">
    <xsd:import namespace="470dc20a-0550-4393-b01b-c3556bc465ce"/>
    <xsd:import namespace="699a629e-b1ab-433e-a7e5-e76d89fd4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dc20a-0550-4393-b01b-c3556bc46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74c45be-ea38-4724-9e42-a2e31b90b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629e-b1ab-433e-a7e5-e76d89fd4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umna global de taxonomía" ma:hidden="true" ma:list="{fe3e7145-9d06-4ac8-bb46-9d6f385b1959}" ma:internalName="TaxCatchAll" ma:showField="CatchAllData" ma:web="699a629e-b1ab-433e-a7e5-e76d89fd4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0dc20a-0550-4393-b01b-c3556bc465ce">
      <Terms xmlns="http://schemas.microsoft.com/office/infopath/2007/PartnerControls"/>
    </lcf76f155ced4ddcb4097134ff3c332f>
    <TaxCatchAll xmlns="699a629e-b1ab-433e-a7e5-e76d89fd4265" xsi:nil="true"/>
    <_Flow_SignoffStatus xmlns="470dc20a-0550-4393-b01b-c3556bc465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F7CF3-D539-4E5F-BAED-9D6B8F988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dc20a-0550-4393-b01b-c3556bc465ce"/>
    <ds:schemaRef ds:uri="699a629e-b1ab-433e-a7e5-e76d89fd4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599C6-E6F6-419A-AEB2-01F14302FAE4}">
  <ds:schemaRefs>
    <ds:schemaRef ds:uri="http://schemas.microsoft.com/office/2006/metadata/properties"/>
    <ds:schemaRef ds:uri="http://schemas.microsoft.com/office/infopath/2007/PartnerControls"/>
    <ds:schemaRef ds:uri="470dc20a-0550-4393-b01b-c3556bc465ce"/>
    <ds:schemaRef ds:uri="699a629e-b1ab-433e-a7e5-e76d89fd4265"/>
  </ds:schemaRefs>
</ds:datastoreItem>
</file>

<file path=customXml/itemProps3.xml><?xml version="1.0" encoding="utf-8"?>
<ds:datastoreItem xmlns:ds="http://schemas.openxmlformats.org/officeDocument/2006/customXml" ds:itemID="{982B5123-DF27-4B0D-B412-B76FB5B960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8D3A8-61B6-46C6-AB8C-C7BF67508E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1177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115</cp:revision>
  <dcterms:created xsi:type="dcterms:W3CDTF">2024-09-10T20:47:00Z</dcterms:created>
  <dcterms:modified xsi:type="dcterms:W3CDTF">2024-10-02T01:09:00Z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0x01010058127157065FD442A2A4160924A7E2C0</vt:lpwstr>
  </property>
  <property fmtid="{D5CDD505-2E9C-101B-9397-08002B2CF9AE}" pid="3" name="MediaServiceImageTags">
    <vt:lpwstr/>
  </property>
</Properties>
</file>